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default" w:eastAsiaTheme="minorEastAsia"/>
          <w:b/>
          <w:bCs/>
          <w:color w:val="auto"/>
          <w:sz w:val="32"/>
          <w:szCs w:val="40"/>
          <w:highlight w:val="none"/>
          <w:lang w:val="en-US" w:eastAsia="zh-CN"/>
        </w:rPr>
      </w:pPr>
    </w:p>
    <w:tbl>
      <w:tblPr>
        <w:tblStyle w:val="5"/>
        <w:tblpPr w:leftFromText="180" w:rightFromText="180" w:vertAnchor="page" w:horzAnchor="page" w:tblpX="1285" w:tblpY="2840"/>
        <w:tblOverlap w:val="never"/>
        <w:tblW w:w="0" w:type="auto"/>
        <w:tblInd w:w="0" w:type="dxa"/>
        <w:tblLayout w:type="fixed"/>
        <w:tblCellMar>
          <w:top w:w="0" w:type="dxa"/>
          <w:left w:w="10" w:type="dxa"/>
          <w:bottom w:w="0" w:type="dxa"/>
          <w:right w:w="10" w:type="dxa"/>
        </w:tblCellMar>
      </w:tblPr>
      <w:tblGrid>
        <w:gridCol w:w="677"/>
        <w:gridCol w:w="720"/>
        <w:gridCol w:w="6764"/>
        <w:gridCol w:w="788"/>
        <w:gridCol w:w="417"/>
        <w:gridCol w:w="954"/>
      </w:tblGrid>
      <w:tr>
        <w:tblPrEx>
          <w:tblCellMar>
            <w:top w:w="0" w:type="dxa"/>
            <w:left w:w="10" w:type="dxa"/>
            <w:bottom w:w="0" w:type="dxa"/>
            <w:right w:w="10" w:type="dxa"/>
          </w:tblCellMar>
        </w:tblPrEx>
        <w:trPr>
          <w:trHeight w:val="626" w:hRule="exact"/>
        </w:trPr>
        <w:tc>
          <w:tcPr>
            <w:tcW w:w="1397" w:type="dxa"/>
            <w:gridSpan w:val="2"/>
            <w:tcBorders>
              <w:top w:val="single" w:color="auto" w:sz="4" w:space="0"/>
              <w:left w:val="single" w:color="auto" w:sz="4" w:space="0"/>
            </w:tcBorders>
            <w:shd w:val="clear" w:color="auto" w:fill="FFFFFF"/>
            <w:noWrap w:val="0"/>
            <w:vAlign w:val="center"/>
          </w:tcPr>
          <w:p>
            <w:pPr>
              <w:pStyle w:val="13"/>
              <w:spacing w:line="295" w:lineRule="exact"/>
              <w:ind w:firstLine="0"/>
              <w:jc w:val="center"/>
              <w:rPr>
                <w:rFonts w:hint="eastAsia"/>
                <w:b/>
                <w:bCs/>
                <w:color w:val="auto"/>
                <w:sz w:val="20"/>
                <w:szCs w:val="20"/>
                <w:highlight w:val="none"/>
                <w:lang w:eastAsia="zh-CN"/>
              </w:rPr>
            </w:pPr>
            <w:r>
              <w:rPr>
                <w:rFonts w:hint="eastAsia"/>
                <w:b/>
                <w:bCs/>
                <w:color w:val="auto"/>
                <w:sz w:val="20"/>
                <w:szCs w:val="20"/>
                <w:highlight w:val="none"/>
                <w:lang w:eastAsia="zh-CN"/>
              </w:rPr>
              <w:t>评价</w:t>
            </w:r>
          </w:p>
          <w:p>
            <w:pPr>
              <w:pStyle w:val="13"/>
              <w:spacing w:line="295" w:lineRule="exact"/>
              <w:ind w:firstLine="0"/>
              <w:jc w:val="center"/>
              <w:rPr>
                <w:color w:val="auto"/>
                <w:sz w:val="20"/>
                <w:szCs w:val="20"/>
                <w:highlight w:val="none"/>
              </w:rPr>
            </w:pPr>
            <w:r>
              <w:rPr>
                <w:rFonts w:hint="eastAsia"/>
                <w:b/>
                <w:bCs/>
                <w:color w:val="auto"/>
                <w:sz w:val="20"/>
                <w:szCs w:val="20"/>
                <w:highlight w:val="none"/>
                <w:lang w:eastAsia="zh-CN"/>
              </w:rPr>
              <w:t>内容</w:t>
            </w:r>
          </w:p>
        </w:tc>
        <w:tc>
          <w:tcPr>
            <w:tcW w:w="6764" w:type="dxa"/>
            <w:tcBorders>
              <w:top w:val="single" w:color="auto" w:sz="4" w:space="0"/>
              <w:left w:val="single" w:color="auto" w:sz="4" w:space="0"/>
            </w:tcBorders>
            <w:shd w:val="clear" w:color="auto" w:fill="FFFFFF"/>
            <w:noWrap w:val="0"/>
            <w:vAlign w:val="center"/>
          </w:tcPr>
          <w:p>
            <w:pPr>
              <w:pStyle w:val="13"/>
              <w:spacing w:line="240" w:lineRule="auto"/>
              <w:ind w:firstLine="0"/>
              <w:jc w:val="center"/>
              <w:rPr>
                <w:color w:val="auto"/>
                <w:sz w:val="20"/>
                <w:szCs w:val="20"/>
                <w:highlight w:val="none"/>
              </w:rPr>
            </w:pPr>
            <w:r>
              <w:rPr>
                <w:b/>
                <w:bCs/>
                <w:color w:val="auto"/>
                <w:sz w:val="20"/>
                <w:szCs w:val="20"/>
                <w:highlight w:val="none"/>
              </w:rPr>
              <w:t>评价标准</w:t>
            </w:r>
          </w:p>
        </w:tc>
        <w:tc>
          <w:tcPr>
            <w:tcW w:w="788" w:type="dxa"/>
            <w:tcBorders>
              <w:top w:val="single" w:color="auto" w:sz="4" w:space="0"/>
              <w:left w:val="single" w:color="auto" w:sz="4" w:space="0"/>
            </w:tcBorders>
            <w:shd w:val="clear" w:color="auto" w:fill="FFFFFF"/>
            <w:noWrap w:val="0"/>
            <w:vAlign w:val="center"/>
          </w:tcPr>
          <w:p>
            <w:pPr>
              <w:pStyle w:val="13"/>
              <w:spacing w:line="292" w:lineRule="exact"/>
              <w:ind w:firstLine="0"/>
              <w:jc w:val="center"/>
              <w:rPr>
                <w:color w:val="auto"/>
                <w:sz w:val="20"/>
                <w:szCs w:val="20"/>
                <w:highlight w:val="none"/>
              </w:rPr>
            </w:pPr>
            <w:r>
              <w:rPr>
                <w:b/>
                <w:bCs/>
                <w:color w:val="auto"/>
                <w:sz w:val="20"/>
                <w:szCs w:val="20"/>
                <w:highlight w:val="none"/>
              </w:rPr>
              <w:t>评价方法</w:t>
            </w:r>
          </w:p>
        </w:tc>
        <w:tc>
          <w:tcPr>
            <w:tcW w:w="417" w:type="dxa"/>
            <w:tcBorders>
              <w:top w:val="single" w:color="auto" w:sz="4" w:space="0"/>
              <w:left w:val="single" w:color="auto" w:sz="4" w:space="0"/>
            </w:tcBorders>
            <w:shd w:val="clear" w:color="auto" w:fill="FFFFFF"/>
            <w:noWrap w:val="0"/>
            <w:vAlign w:val="center"/>
          </w:tcPr>
          <w:p>
            <w:pPr>
              <w:pStyle w:val="13"/>
              <w:spacing w:line="295" w:lineRule="exact"/>
              <w:ind w:firstLine="0"/>
              <w:jc w:val="center"/>
              <w:rPr>
                <w:color w:val="auto"/>
                <w:sz w:val="20"/>
                <w:szCs w:val="20"/>
                <w:highlight w:val="none"/>
              </w:rPr>
            </w:pPr>
            <w:r>
              <w:rPr>
                <w:b/>
                <w:bCs/>
                <w:color w:val="auto"/>
                <w:sz w:val="20"/>
                <w:szCs w:val="20"/>
                <w:highlight w:val="none"/>
              </w:rPr>
              <w:t>扣分</w:t>
            </w:r>
          </w:p>
        </w:tc>
        <w:tc>
          <w:tcPr>
            <w:tcW w:w="954" w:type="dxa"/>
            <w:tcBorders>
              <w:top w:val="single" w:color="auto" w:sz="4" w:space="0"/>
              <w:left w:val="single" w:color="auto" w:sz="4" w:space="0"/>
              <w:right w:val="single" w:color="auto" w:sz="4" w:space="0"/>
            </w:tcBorders>
            <w:shd w:val="clear" w:color="auto" w:fill="FFFFFF"/>
            <w:noWrap w:val="0"/>
            <w:vAlign w:val="center"/>
          </w:tcPr>
          <w:p>
            <w:pPr>
              <w:pStyle w:val="13"/>
              <w:spacing w:line="240" w:lineRule="auto"/>
              <w:ind w:right="240" w:firstLine="0"/>
              <w:jc w:val="center"/>
              <w:rPr>
                <w:color w:val="auto"/>
                <w:sz w:val="20"/>
                <w:szCs w:val="20"/>
                <w:highlight w:val="none"/>
              </w:rPr>
            </w:pPr>
            <w:r>
              <w:rPr>
                <w:b/>
                <w:bCs/>
                <w:color w:val="auto"/>
                <w:sz w:val="20"/>
                <w:szCs w:val="20"/>
                <w:highlight w:val="none"/>
              </w:rPr>
              <w:t>备注</w:t>
            </w:r>
          </w:p>
        </w:tc>
      </w:tr>
      <w:tr>
        <w:tblPrEx>
          <w:tblCellMar>
            <w:top w:w="0" w:type="dxa"/>
            <w:left w:w="10" w:type="dxa"/>
            <w:bottom w:w="0" w:type="dxa"/>
            <w:right w:w="10" w:type="dxa"/>
          </w:tblCellMar>
        </w:tblPrEx>
        <w:trPr>
          <w:trHeight w:val="5076" w:hRule="exact"/>
        </w:trPr>
        <w:tc>
          <w:tcPr>
            <w:tcW w:w="677" w:type="dxa"/>
            <w:vMerge w:val="restart"/>
            <w:tcBorders>
              <w:top w:val="single" w:color="auto" w:sz="4" w:space="0"/>
              <w:left w:val="single" w:color="auto" w:sz="4" w:space="0"/>
            </w:tcBorders>
            <w:shd w:val="clear" w:color="auto" w:fill="FFFFFF"/>
            <w:noWrap w:val="0"/>
            <w:vAlign w:val="center"/>
          </w:tcPr>
          <w:p>
            <w:pPr>
              <w:pStyle w:val="13"/>
              <w:spacing w:line="295" w:lineRule="exact"/>
              <w:ind w:firstLine="0"/>
              <w:jc w:val="center"/>
              <w:rPr>
                <w:rFonts w:hint="eastAsia"/>
                <w:b/>
                <w:bCs/>
                <w:color w:val="auto"/>
                <w:sz w:val="18"/>
                <w:szCs w:val="18"/>
                <w:highlight w:val="none"/>
                <w:lang w:eastAsia="zh-CN"/>
              </w:rPr>
            </w:pPr>
            <w:r>
              <w:rPr>
                <w:rFonts w:hint="eastAsia"/>
                <w:b/>
                <w:bCs/>
                <w:color w:val="auto"/>
                <w:sz w:val="18"/>
                <w:szCs w:val="18"/>
                <w:highlight w:val="none"/>
                <w:lang w:eastAsia="zh-CN"/>
              </w:rPr>
              <w:t>一</w:t>
            </w:r>
          </w:p>
          <w:p>
            <w:pPr>
              <w:pStyle w:val="13"/>
              <w:spacing w:line="295" w:lineRule="exact"/>
              <w:ind w:firstLine="0"/>
              <w:jc w:val="center"/>
              <w:rPr>
                <w:rFonts w:hint="eastAsia"/>
                <w:b/>
                <w:bCs/>
                <w:color w:val="auto"/>
                <w:sz w:val="18"/>
                <w:szCs w:val="18"/>
                <w:highlight w:val="none"/>
                <w:lang w:eastAsia="zh-CN"/>
              </w:rPr>
            </w:pPr>
            <w:r>
              <w:rPr>
                <w:b/>
                <w:bCs/>
                <w:color w:val="auto"/>
                <w:sz w:val="18"/>
                <w:szCs w:val="18"/>
                <w:highlight w:val="none"/>
              </w:rPr>
              <w:t>环境</w:t>
            </w:r>
          </w:p>
          <w:p>
            <w:pPr>
              <w:pStyle w:val="13"/>
              <w:spacing w:line="295" w:lineRule="exact"/>
              <w:ind w:firstLine="0"/>
              <w:jc w:val="center"/>
              <w:rPr>
                <w:rFonts w:hint="eastAsia"/>
                <w:b/>
                <w:bCs/>
                <w:color w:val="auto"/>
                <w:sz w:val="18"/>
                <w:szCs w:val="18"/>
                <w:highlight w:val="none"/>
                <w:lang w:eastAsia="zh-CN"/>
              </w:rPr>
            </w:pPr>
            <w:r>
              <w:rPr>
                <w:b/>
                <w:bCs/>
                <w:color w:val="auto"/>
                <w:sz w:val="18"/>
                <w:szCs w:val="18"/>
                <w:highlight w:val="none"/>
              </w:rPr>
              <w:t>卫生</w:t>
            </w:r>
          </w:p>
          <w:p>
            <w:pPr>
              <w:pStyle w:val="13"/>
              <w:spacing w:line="295" w:lineRule="exact"/>
              <w:ind w:firstLine="0"/>
              <w:jc w:val="center"/>
              <w:rPr>
                <w:color w:val="auto"/>
                <w:sz w:val="18"/>
                <w:szCs w:val="18"/>
                <w:highlight w:val="none"/>
              </w:rPr>
            </w:pPr>
            <w:r>
              <w:rPr>
                <w:b/>
                <w:bCs/>
                <w:color w:val="auto"/>
                <w:sz w:val="18"/>
                <w:szCs w:val="18"/>
                <w:highlight w:val="none"/>
              </w:rPr>
              <w:t>20分</w:t>
            </w:r>
          </w:p>
        </w:tc>
        <w:tc>
          <w:tcPr>
            <w:tcW w:w="720" w:type="dxa"/>
            <w:tcBorders>
              <w:top w:val="single" w:color="auto" w:sz="4" w:space="0"/>
              <w:left w:val="single" w:color="auto" w:sz="4" w:space="0"/>
            </w:tcBorders>
            <w:shd w:val="clear" w:color="auto" w:fill="FFFFFF"/>
            <w:noWrap w:val="0"/>
            <w:vAlign w:val="center"/>
          </w:tcPr>
          <w:p>
            <w:pPr>
              <w:pStyle w:val="13"/>
              <w:spacing w:line="300" w:lineRule="exact"/>
              <w:ind w:firstLine="0"/>
              <w:jc w:val="center"/>
              <w:rPr>
                <w:rFonts w:hint="eastAsia"/>
                <w:b/>
                <w:bCs/>
                <w:color w:val="auto"/>
                <w:sz w:val="18"/>
                <w:szCs w:val="18"/>
                <w:highlight w:val="none"/>
                <w:lang w:val="en-US" w:eastAsia="zh-CN" w:bidi="en-US"/>
              </w:rPr>
            </w:pPr>
            <w:r>
              <w:rPr>
                <w:rFonts w:hint="eastAsia"/>
                <w:b/>
                <w:bCs/>
                <w:color w:val="auto"/>
                <w:sz w:val="18"/>
                <w:szCs w:val="18"/>
                <w:highlight w:val="none"/>
                <w:lang w:val="en-US" w:eastAsia="zh-CN" w:bidi="en-US"/>
              </w:rPr>
              <w:t>1.</w:t>
            </w:r>
          </w:p>
          <w:p>
            <w:pPr>
              <w:pStyle w:val="13"/>
              <w:spacing w:line="300" w:lineRule="exact"/>
              <w:ind w:firstLine="0"/>
              <w:jc w:val="center"/>
              <w:rPr>
                <w:rFonts w:hint="eastAsia"/>
                <w:b/>
                <w:bCs/>
                <w:color w:val="auto"/>
                <w:sz w:val="18"/>
                <w:szCs w:val="18"/>
                <w:highlight w:val="none"/>
                <w:lang w:eastAsia="zh-CN"/>
              </w:rPr>
            </w:pPr>
            <w:r>
              <w:rPr>
                <w:b/>
                <w:bCs/>
                <w:color w:val="auto"/>
                <w:sz w:val="18"/>
                <w:szCs w:val="18"/>
                <w:highlight w:val="none"/>
              </w:rPr>
              <w:t>室外</w:t>
            </w:r>
          </w:p>
          <w:p>
            <w:pPr>
              <w:pStyle w:val="13"/>
              <w:spacing w:line="300" w:lineRule="exact"/>
              <w:ind w:firstLine="0"/>
              <w:jc w:val="center"/>
              <w:rPr>
                <w:rFonts w:hint="eastAsia"/>
                <w:b/>
                <w:bCs/>
                <w:color w:val="auto"/>
                <w:sz w:val="18"/>
                <w:szCs w:val="18"/>
                <w:highlight w:val="none"/>
                <w:lang w:eastAsia="zh-CN"/>
              </w:rPr>
            </w:pPr>
            <w:r>
              <w:rPr>
                <w:b/>
                <w:bCs/>
                <w:color w:val="auto"/>
                <w:sz w:val="18"/>
                <w:szCs w:val="18"/>
                <w:highlight w:val="none"/>
              </w:rPr>
              <w:t>环境</w:t>
            </w:r>
          </w:p>
          <w:p>
            <w:pPr>
              <w:pStyle w:val="13"/>
              <w:spacing w:line="300" w:lineRule="exact"/>
              <w:ind w:firstLine="0"/>
              <w:jc w:val="center"/>
              <w:rPr>
                <w:color w:val="auto"/>
                <w:sz w:val="18"/>
                <w:szCs w:val="18"/>
                <w:highlight w:val="none"/>
              </w:rPr>
            </w:pPr>
            <w:r>
              <w:rPr>
                <w:b/>
                <w:bCs/>
                <w:color w:val="auto"/>
                <w:sz w:val="18"/>
                <w:szCs w:val="18"/>
                <w:highlight w:val="none"/>
              </w:rPr>
              <w:t>5分</w:t>
            </w:r>
          </w:p>
        </w:tc>
        <w:tc>
          <w:tcPr>
            <w:tcW w:w="6764" w:type="dxa"/>
            <w:tcBorders>
              <w:top w:val="single" w:color="auto" w:sz="4" w:space="0"/>
              <w:left w:val="single" w:color="auto" w:sz="4" w:space="0"/>
            </w:tcBorders>
            <w:shd w:val="clear" w:color="auto" w:fill="FFFFFF"/>
            <w:noWrap w:val="0"/>
            <w:vAlign w:val="center"/>
          </w:tcPr>
          <w:p>
            <w:pPr>
              <w:pStyle w:val="13"/>
              <w:spacing w:line="298" w:lineRule="exact"/>
              <w:ind w:firstLine="260"/>
              <w:rPr>
                <w:color w:val="auto"/>
                <w:sz w:val="18"/>
                <w:szCs w:val="18"/>
                <w:highlight w:val="none"/>
              </w:rPr>
            </w:pPr>
            <w:r>
              <w:rPr>
                <w:color w:val="auto"/>
                <w:sz w:val="18"/>
                <w:szCs w:val="18"/>
                <w:highlight w:val="none"/>
              </w:rPr>
              <w:t>无</w:t>
            </w:r>
            <w:r>
              <w:rPr>
                <w:b/>
                <w:bCs/>
                <w:color w:val="auto"/>
                <w:sz w:val="18"/>
                <w:szCs w:val="18"/>
                <w:highlight w:val="none"/>
                <w:lang w:val="en-US" w:eastAsia="zh-CN" w:bidi="en-US"/>
              </w:rPr>
              <w:t>C</w:t>
            </w:r>
            <w:r>
              <w:rPr>
                <w:color w:val="auto"/>
                <w:sz w:val="18"/>
                <w:szCs w:val="18"/>
                <w:highlight w:val="none"/>
              </w:rPr>
              <w:t>级或</w:t>
            </w:r>
            <w:r>
              <w:rPr>
                <w:b/>
                <w:bCs/>
                <w:color w:val="auto"/>
                <w:sz w:val="18"/>
                <w:szCs w:val="18"/>
                <w:highlight w:val="none"/>
                <w:lang w:val="en-US" w:eastAsia="zh-CN" w:bidi="en-US"/>
              </w:rPr>
              <w:t>D</w:t>
            </w:r>
            <w:r>
              <w:rPr>
                <w:color w:val="auto"/>
                <w:sz w:val="18"/>
                <w:szCs w:val="18"/>
                <w:highlight w:val="none"/>
              </w:rPr>
              <w:t>级危房、危墙</w:t>
            </w:r>
            <w:r>
              <w:rPr>
                <w:b/>
                <w:bCs/>
                <w:color w:val="auto"/>
                <w:sz w:val="18"/>
                <w:szCs w:val="18"/>
                <w:highlight w:val="none"/>
                <w:lang w:val="en-US" w:eastAsia="zh-CN" w:bidi="en-US"/>
              </w:rPr>
              <w:t>（0.5</w:t>
            </w:r>
            <w:r>
              <w:rPr>
                <w:color w:val="auto"/>
                <w:sz w:val="18"/>
                <w:szCs w:val="18"/>
                <w:highlight w:val="none"/>
              </w:rPr>
              <w:t>分）</w:t>
            </w:r>
          </w:p>
          <w:p>
            <w:pPr>
              <w:pStyle w:val="13"/>
              <w:spacing w:line="298" w:lineRule="exact"/>
              <w:ind w:firstLine="260"/>
              <w:rPr>
                <w:color w:val="auto"/>
                <w:sz w:val="18"/>
                <w:szCs w:val="18"/>
                <w:highlight w:val="none"/>
              </w:rPr>
            </w:pPr>
            <w:r>
              <w:rPr>
                <w:color w:val="auto"/>
                <w:sz w:val="18"/>
                <w:szCs w:val="18"/>
                <w:highlight w:val="none"/>
              </w:rPr>
              <w:t>场地设在日照充足、交通方便，远离各种污染的地方</w:t>
            </w:r>
            <w:r>
              <w:rPr>
                <w:b/>
                <w:bCs/>
                <w:color w:val="auto"/>
                <w:sz w:val="18"/>
                <w:szCs w:val="18"/>
                <w:highlight w:val="none"/>
                <w:lang w:val="en-US" w:eastAsia="zh-CN" w:bidi="en-US"/>
              </w:rPr>
              <w:t>（0.5</w:t>
            </w:r>
            <w:r>
              <w:rPr>
                <w:color w:val="auto"/>
                <w:sz w:val="18"/>
                <w:szCs w:val="18"/>
                <w:highlight w:val="none"/>
              </w:rPr>
              <w:t>分）</w:t>
            </w:r>
          </w:p>
          <w:p>
            <w:pPr>
              <w:pStyle w:val="13"/>
              <w:spacing w:line="298" w:lineRule="exact"/>
              <w:ind w:firstLine="260"/>
              <w:rPr>
                <w:color w:val="auto"/>
                <w:sz w:val="18"/>
                <w:szCs w:val="18"/>
                <w:highlight w:val="none"/>
              </w:rPr>
            </w:pPr>
            <w:r>
              <w:rPr>
                <w:color w:val="auto"/>
                <w:sz w:val="18"/>
                <w:szCs w:val="18"/>
                <w:highlight w:val="none"/>
              </w:rPr>
              <w:t>生活用房不宜设置在地下室或半地下室，应布置在首层</w:t>
            </w:r>
            <w:r>
              <w:rPr>
                <w:b/>
                <w:bCs/>
                <w:color w:val="auto"/>
                <w:sz w:val="18"/>
                <w:szCs w:val="18"/>
                <w:highlight w:val="none"/>
                <w:lang w:val="en-US" w:eastAsia="zh-CN" w:bidi="en-US"/>
              </w:rPr>
              <w:t>（0.5</w:t>
            </w:r>
            <w:r>
              <w:rPr>
                <w:color w:val="auto"/>
                <w:sz w:val="18"/>
                <w:szCs w:val="18"/>
                <w:highlight w:val="none"/>
              </w:rPr>
              <w:t>分）</w:t>
            </w:r>
          </w:p>
          <w:p>
            <w:pPr>
              <w:pStyle w:val="13"/>
              <w:spacing w:line="298" w:lineRule="exact"/>
              <w:ind w:firstLine="260"/>
              <w:rPr>
                <w:color w:val="auto"/>
                <w:sz w:val="18"/>
                <w:szCs w:val="18"/>
                <w:highlight w:val="none"/>
              </w:rPr>
            </w:pPr>
            <w:r>
              <w:rPr>
                <w:b/>
                <w:bCs/>
                <w:color w:val="auto"/>
                <w:sz w:val="18"/>
                <w:szCs w:val="18"/>
                <w:highlight w:val="none"/>
              </w:rPr>
              <w:t>4</w:t>
            </w:r>
            <w:r>
              <w:rPr>
                <w:color w:val="auto"/>
                <w:sz w:val="18"/>
                <w:szCs w:val="18"/>
                <w:highlight w:val="none"/>
              </w:rPr>
              <w:t>个班及以上应独立设置。</w:t>
            </w:r>
            <w:r>
              <w:rPr>
                <w:b/>
                <w:bCs/>
                <w:color w:val="auto"/>
                <w:sz w:val="18"/>
                <w:szCs w:val="18"/>
                <w:highlight w:val="none"/>
              </w:rPr>
              <w:t>3</w:t>
            </w:r>
            <w:r>
              <w:rPr>
                <w:color w:val="auto"/>
                <w:sz w:val="18"/>
                <w:szCs w:val="18"/>
                <w:highlight w:val="none"/>
              </w:rPr>
              <w:t>个班以下可合</w:t>
            </w:r>
            <w:r>
              <w:rPr>
                <w:rFonts w:hint="eastAsia"/>
                <w:color w:val="auto"/>
                <w:sz w:val="18"/>
                <w:szCs w:val="18"/>
                <w:highlight w:val="none"/>
                <w:lang w:val="en-US" w:eastAsia="zh-CN"/>
              </w:rPr>
              <w:t>并</w:t>
            </w:r>
            <w:r>
              <w:rPr>
                <w:color w:val="auto"/>
                <w:sz w:val="18"/>
                <w:szCs w:val="18"/>
                <w:highlight w:val="none"/>
              </w:rPr>
              <w:t>但不能设在商业、娱乐场所内，并有独立的安全出口</w:t>
            </w:r>
            <w:r>
              <w:rPr>
                <w:b/>
                <w:bCs/>
                <w:color w:val="auto"/>
                <w:sz w:val="18"/>
                <w:szCs w:val="18"/>
                <w:highlight w:val="none"/>
                <w:lang w:val="en-US" w:eastAsia="zh-CN" w:bidi="en-US"/>
              </w:rPr>
              <w:t>（0.5</w:t>
            </w:r>
            <w:r>
              <w:rPr>
                <w:color w:val="auto"/>
                <w:sz w:val="18"/>
                <w:szCs w:val="18"/>
                <w:highlight w:val="none"/>
              </w:rPr>
              <w:t>分）</w:t>
            </w:r>
          </w:p>
          <w:p>
            <w:pPr>
              <w:pStyle w:val="13"/>
              <w:spacing w:line="298" w:lineRule="exact"/>
              <w:ind w:firstLine="260"/>
              <w:rPr>
                <w:color w:val="auto"/>
                <w:sz w:val="18"/>
                <w:szCs w:val="18"/>
                <w:highlight w:val="none"/>
              </w:rPr>
            </w:pPr>
            <w:r>
              <w:rPr>
                <w:color w:val="auto"/>
                <w:sz w:val="18"/>
                <w:szCs w:val="18"/>
                <w:highlight w:val="none"/>
              </w:rPr>
              <w:t>托儿所生活用房应布置在首层。当布置在首层确有困难时，可将托大班布置在二层， 其人数不应超过</w:t>
            </w:r>
            <w:r>
              <w:rPr>
                <w:b/>
                <w:bCs/>
                <w:color w:val="auto"/>
                <w:sz w:val="18"/>
                <w:szCs w:val="18"/>
                <w:highlight w:val="none"/>
              </w:rPr>
              <w:t>60</w:t>
            </w:r>
            <w:r>
              <w:rPr>
                <w:rFonts w:hint="eastAsia"/>
                <w:b/>
                <w:bCs/>
                <w:color w:val="auto"/>
                <w:sz w:val="18"/>
                <w:szCs w:val="18"/>
                <w:highlight w:val="none"/>
                <w:lang w:eastAsia="zh-CN"/>
              </w:rPr>
              <w:t>人</w:t>
            </w:r>
            <w:r>
              <w:rPr>
                <w:b/>
                <w:bCs/>
                <w:color w:val="auto"/>
                <w:sz w:val="18"/>
                <w:szCs w:val="18"/>
                <w:highlight w:val="none"/>
                <w:lang w:val="en-US" w:eastAsia="zh-CN" w:bidi="en-US"/>
              </w:rPr>
              <w:t>,</w:t>
            </w:r>
            <w:r>
              <w:rPr>
                <w:color w:val="auto"/>
                <w:sz w:val="18"/>
                <w:szCs w:val="18"/>
                <w:highlight w:val="none"/>
              </w:rPr>
              <w:t>并应符合有关防火安全疏散（独立）的规定</w:t>
            </w:r>
            <w:r>
              <w:rPr>
                <w:b/>
                <w:bCs/>
                <w:color w:val="auto"/>
                <w:sz w:val="18"/>
                <w:szCs w:val="18"/>
                <w:highlight w:val="none"/>
                <w:lang w:val="en-US" w:eastAsia="zh-CN" w:bidi="en-US"/>
              </w:rPr>
              <w:t>（0.5</w:t>
            </w:r>
            <w:r>
              <w:rPr>
                <w:color w:val="auto"/>
                <w:sz w:val="18"/>
                <w:szCs w:val="18"/>
                <w:highlight w:val="none"/>
              </w:rPr>
              <w:t>分）</w:t>
            </w:r>
          </w:p>
          <w:p>
            <w:pPr>
              <w:pStyle w:val="13"/>
              <w:tabs>
                <w:tab w:val="left" w:pos="2233"/>
              </w:tabs>
              <w:spacing w:line="298" w:lineRule="exact"/>
              <w:ind w:firstLine="260"/>
              <w:rPr>
                <w:color w:val="auto"/>
                <w:sz w:val="18"/>
                <w:szCs w:val="18"/>
                <w:highlight w:val="none"/>
              </w:rPr>
            </w:pPr>
            <w:r>
              <w:rPr>
                <w:color w:val="auto"/>
                <w:sz w:val="18"/>
                <w:szCs w:val="18"/>
                <w:highlight w:val="none"/>
              </w:rPr>
              <w:t>总建筑面积不低于</w:t>
            </w:r>
            <w:r>
              <w:rPr>
                <w:b/>
                <w:bCs/>
                <w:color w:val="auto"/>
                <w:sz w:val="18"/>
                <w:szCs w:val="18"/>
                <w:highlight w:val="none"/>
              </w:rPr>
              <w:t>200</w:t>
            </w:r>
            <w:r>
              <w:rPr>
                <w:rFonts w:hint="eastAsia"/>
                <w:b/>
                <w:bCs/>
                <w:color w:val="auto"/>
                <w:sz w:val="18"/>
                <w:szCs w:val="18"/>
                <w:highlight w:val="none"/>
                <w:lang w:val="en-US" w:eastAsia="zh-CN"/>
              </w:rPr>
              <w:t>㎡</w:t>
            </w:r>
            <w:r>
              <w:rPr>
                <w:b/>
                <w:bCs/>
                <w:color w:val="auto"/>
                <w:sz w:val="18"/>
                <w:szCs w:val="18"/>
                <w:highlight w:val="none"/>
              </w:rPr>
              <w:tab/>
            </w:r>
            <w:r>
              <w:rPr>
                <w:b/>
                <w:bCs/>
                <w:color w:val="auto"/>
                <w:sz w:val="18"/>
                <w:szCs w:val="18"/>
                <w:highlight w:val="none"/>
                <w:lang w:val="en-US" w:eastAsia="zh-CN" w:bidi="en-US"/>
              </w:rPr>
              <w:t>（0.</w:t>
            </w:r>
            <w:r>
              <w:rPr>
                <w:b/>
                <w:bCs/>
                <w:color w:val="auto"/>
                <w:sz w:val="18"/>
                <w:szCs w:val="18"/>
                <w:highlight w:val="none"/>
              </w:rPr>
              <w:t>5</w:t>
            </w:r>
            <w:r>
              <w:rPr>
                <w:color w:val="auto"/>
                <w:sz w:val="18"/>
                <w:szCs w:val="18"/>
                <w:highlight w:val="none"/>
              </w:rPr>
              <w:t>分）</w:t>
            </w:r>
          </w:p>
          <w:p>
            <w:pPr>
              <w:pStyle w:val="13"/>
              <w:spacing w:line="298" w:lineRule="exact"/>
              <w:ind w:firstLine="260"/>
              <w:rPr>
                <w:color w:val="auto"/>
                <w:sz w:val="18"/>
                <w:szCs w:val="18"/>
                <w:highlight w:val="none"/>
              </w:rPr>
            </w:pPr>
            <w:r>
              <w:rPr>
                <w:color w:val="auto"/>
                <w:sz w:val="18"/>
                <w:szCs w:val="18"/>
                <w:highlight w:val="none"/>
              </w:rPr>
              <w:t>室外活动场地生均面积不小于</w:t>
            </w:r>
            <w:r>
              <w:rPr>
                <w:b/>
                <w:bCs/>
                <w:color w:val="auto"/>
                <w:sz w:val="18"/>
                <w:szCs w:val="18"/>
                <w:highlight w:val="none"/>
                <w:lang w:val="en-US" w:eastAsia="zh-CN" w:bidi="en-US"/>
              </w:rPr>
              <w:t>3</w:t>
            </w:r>
            <w:r>
              <w:rPr>
                <w:rFonts w:hint="eastAsia"/>
                <w:b/>
                <w:bCs/>
                <w:color w:val="auto"/>
                <w:sz w:val="18"/>
                <w:szCs w:val="18"/>
                <w:highlight w:val="none"/>
                <w:lang w:val="en-US" w:eastAsia="zh-CN" w:bidi="en-US"/>
              </w:rPr>
              <w:t>㎡</w:t>
            </w:r>
            <w:r>
              <w:rPr>
                <w:b/>
                <w:bCs/>
                <w:color w:val="auto"/>
                <w:sz w:val="18"/>
                <w:szCs w:val="18"/>
                <w:highlight w:val="none"/>
                <w:lang w:val="en-US" w:eastAsia="zh-CN" w:bidi="en-US"/>
              </w:rPr>
              <w:t>（0.5</w:t>
            </w:r>
            <w:r>
              <w:rPr>
                <w:color w:val="auto"/>
                <w:sz w:val="18"/>
                <w:szCs w:val="18"/>
                <w:highlight w:val="none"/>
              </w:rPr>
              <w:t>分）</w:t>
            </w:r>
          </w:p>
          <w:p>
            <w:pPr>
              <w:pStyle w:val="13"/>
              <w:spacing w:line="298" w:lineRule="exact"/>
              <w:ind w:firstLine="260"/>
              <w:rPr>
                <w:color w:val="auto"/>
                <w:sz w:val="18"/>
                <w:szCs w:val="18"/>
                <w:highlight w:val="none"/>
              </w:rPr>
            </w:pPr>
            <w:r>
              <w:rPr>
                <w:color w:val="auto"/>
                <w:sz w:val="18"/>
                <w:szCs w:val="18"/>
                <w:highlight w:val="none"/>
              </w:rPr>
              <w:t>园区周界、婴幼儿生活活功区域设置入侵报警系统；婴幼儿生活与活动区域设览全 覆盖</w:t>
            </w:r>
            <w:r>
              <w:rPr>
                <w:b/>
                <w:bCs/>
                <w:color w:val="auto"/>
                <w:sz w:val="18"/>
                <w:szCs w:val="18"/>
                <w:highlight w:val="none"/>
              </w:rPr>
              <w:t>24</w:t>
            </w:r>
            <w:r>
              <w:rPr>
                <w:color w:val="auto"/>
                <w:sz w:val="18"/>
                <w:szCs w:val="18"/>
                <w:highlight w:val="none"/>
              </w:rPr>
              <w:t>小时监控系统，录像保留</w:t>
            </w:r>
            <w:r>
              <w:rPr>
                <w:b/>
                <w:bCs/>
                <w:color w:val="auto"/>
                <w:sz w:val="18"/>
                <w:szCs w:val="18"/>
                <w:highlight w:val="none"/>
              </w:rPr>
              <w:t>90</w:t>
            </w:r>
            <w:r>
              <w:rPr>
                <w:color w:val="auto"/>
                <w:sz w:val="18"/>
                <w:szCs w:val="18"/>
                <w:highlight w:val="none"/>
              </w:rPr>
              <w:t>天以上</w:t>
            </w:r>
            <w:r>
              <w:rPr>
                <w:b/>
                <w:bCs/>
                <w:color w:val="auto"/>
                <w:sz w:val="18"/>
                <w:szCs w:val="18"/>
                <w:highlight w:val="none"/>
                <w:lang w:val="en-US" w:eastAsia="zh-CN" w:bidi="en-US"/>
              </w:rPr>
              <w:t>（0.5</w:t>
            </w:r>
            <w:r>
              <w:rPr>
                <w:color w:val="auto"/>
                <w:sz w:val="18"/>
                <w:szCs w:val="18"/>
                <w:highlight w:val="none"/>
              </w:rPr>
              <w:t>分）</w:t>
            </w:r>
          </w:p>
          <w:p>
            <w:pPr>
              <w:pStyle w:val="13"/>
              <w:spacing w:line="298" w:lineRule="exact"/>
              <w:ind w:firstLine="260"/>
              <w:rPr>
                <w:color w:val="auto"/>
                <w:sz w:val="18"/>
                <w:szCs w:val="18"/>
                <w:highlight w:val="none"/>
              </w:rPr>
            </w:pPr>
            <w:r>
              <w:rPr>
                <w:color w:val="auto"/>
                <w:sz w:val="18"/>
                <w:szCs w:val="18"/>
                <w:highlight w:val="none"/>
              </w:rPr>
              <w:t>设立门卫室，</w:t>
            </w:r>
            <w:r>
              <w:rPr>
                <w:b/>
                <w:bCs/>
                <w:color w:val="auto"/>
                <w:sz w:val="18"/>
                <w:szCs w:val="18"/>
                <w:highlight w:val="none"/>
                <w:lang w:val="en-US" w:eastAsia="zh-CN" w:bidi="en-US"/>
              </w:rPr>
              <w:t xml:space="preserve">10 </w:t>
            </w:r>
            <w:r>
              <w:rPr>
                <w:rFonts w:hint="eastAsia"/>
                <w:b/>
                <w:bCs/>
                <w:color w:val="auto"/>
                <w:sz w:val="18"/>
                <w:szCs w:val="18"/>
                <w:highlight w:val="none"/>
                <w:lang w:val="en-US" w:eastAsia="zh-CN" w:bidi="en-US"/>
              </w:rPr>
              <w:t>㎡</w:t>
            </w:r>
            <w:r>
              <w:rPr>
                <w:color w:val="auto"/>
                <w:sz w:val="18"/>
                <w:szCs w:val="18"/>
                <w:highlight w:val="none"/>
              </w:rPr>
              <w:t>以上，对外应有良好的视野</w:t>
            </w:r>
            <w:r>
              <w:rPr>
                <w:b/>
                <w:bCs/>
                <w:color w:val="auto"/>
                <w:sz w:val="18"/>
                <w:szCs w:val="18"/>
                <w:highlight w:val="none"/>
                <w:lang w:val="en-US" w:eastAsia="zh-CN" w:bidi="en-US"/>
              </w:rPr>
              <w:t>（0.5</w:t>
            </w:r>
            <w:r>
              <w:rPr>
                <w:color w:val="auto"/>
                <w:sz w:val="18"/>
                <w:szCs w:val="18"/>
                <w:highlight w:val="none"/>
              </w:rPr>
              <w:t>分）</w:t>
            </w:r>
          </w:p>
          <w:p>
            <w:pPr>
              <w:pStyle w:val="13"/>
              <w:spacing w:line="298" w:lineRule="exact"/>
              <w:ind w:firstLine="260"/>
              <w:rPr>
                <w:color w:val="auto"/>
                <w:sz w:val="18"/>
                <w:szCs w:val="18"/>
                <w:highlight w:val="none"/>
              </w:rPr>
            </w:pPr>
            <w:r>
              <w:rPr>
                <w:color w:val="auto"/>
                <w:sz w:val="18"/>
                <w:szCs w:val="18"/>
                <w:highlight w:val="none"/>
              </w:rPr>
              <w:t>户外活动场地、设施安全性符合国家相关规定</w:t>
            </w:r>
            <w:r>
              <w:rPr>
                <w:b/>
                <w:bCs/>
                <w:color w:val="auto"/>
                <w:sz w:val="18"/>
                <w:szCs w:val="18"/>
                <w:highlight w:val="none"/>
                <w:lang w:val="en-US" w:eastAsia="zh-CN" w:bidi="en-US"/>
              </w:rPr>
              <w:t>（0.5</w:t>
            </w:r>
            <w:r>
              <w:rPr>
                <w:color w:val="auto"/>
                <w:sz w:val="18"/>
                <w:szCs w:val="18"/>
                <w:highlight w:val="none"/>
              </w:rPr>
              <w:t>分）</w:t>
            </w:r>
          </w:p>
        </w:tc>
        <w:tc>
          <w:tcPr>
            <w:tcW w:w="788" w:type="dxa"/>
            <w:tcBorders>
              <w:top w:val="single" w:color="auto" w:sz="4" w:space="0"/>
              <w:left w:val="single" w:color="auto" w:sz="4" w:space="0"/>
            </w:tcBorders>
            <w:shd w:val="clear" w:color="auto" w:fill="FFFFFF"/>
            <w:noWrap w:val="0"/>
            <w:vAlign w:val="center"/>
          </w:tcPr>
          <w:p>
            <w:pPr>
              <w:pStyle w:val="13"/>
              <w:spacing w:line="300" w:lineRule="exact"/>
              <w:ind w:firstLine="0"/>
              <w:jc w:val="center"/>
              <w:rPr>
                <w:color w:val="auto"/>
                <w:sz w:val="18"/>
                <w:szCs w:val="18"/>
                <w:highlight w:val="none"/>
              </w:rPr>
            </w:pPr>
            <w:r>
              <w:rPr>
                <w:b/>
                <w:bCs/>
                <w:color w:val="auto"/>
                <w:sz w:val="18"/>
                <w:szCs w:val="18"/>
                <w:highlight w:val="none"/>
              </w:rPr>
              <w:t>查看现场及建筑设计图</w:t>
            </w:r>
          </w:p>
        </w:tc>
        <w:tc>
          <w:tcPr>
            <w:tcW w:w="417" w:type="dxa"/>
            <w:tcBorders>
              <w:top w:val="single" w:color="auto" w:sz="4" w:space="0"/>
              <w:left w:val="single" w:color="auto" w:sz="4" w:space="0"/>
            </w:tcBorders>
            <w:shd w:val="clear" w:color="auto" w:fill="FFFFFF"/>
            <w:noWrap w:val="0"/>
            <w:vAlign w:val="top"/>
          </w:tcPr>
          <w:p>
            <w:pPr>
              <w:rPr>
                <w:color w:val="auto"/>
                <w:sz w:val="10"/>
                <w:szCs w:val="10"/>
                <w:highlight w:val="none"/>
                <w:lang w:eastAsia="zh-CN"/>
              </w:rPr>
            </w:pPr>
          </w:p>
        </w:tc>
        <w:tc>
          <w:tcPr>
            <w:tcW w:w="954" w:type="dxa"/>
            <w:tcBorders>
              <w:top w:val="single" w:color="auto" w:sz="4" w:space="0"/>
              <w:left w:val="single" w:color="auto" w:sz="4" w:space="0"/>
              <w:right w:val="single" w:color="auto" w:sz="4" w:space="0"/>
            </w:tcBorders>
            <w:shd w:val="clear" w:color="auto" w:fill="FFFFFF"/>
            <w:noWrap w:val="0"/>
            <w:vAlign w:val="top"/>
          </w:tcPr>
          <w:p>
            <w:pPr>
              <w:rPr>
                <w:color w:val="auto"/>
                <w:sz w:val="10"/>
                <w:szCs w:val="10"/>
                <w:highlight w:val="none"/>
                <w:lang w:eastAsia="zh-CN"/>
              </w:rPr>
            </w:pPr>
          </w:p>
        </w:tc>
      </w:tr>
      <w:tr>
        <w:tblPrEx>
          <w:tblCellMar>
            <w:top w:w="0" w:type="dxa"/>
            <w:left w:w="10" w:type="dxa"/>
            <w:bottom w:w="0" w:type="dxa"/>
            <w:right w:w="10" w:type="dxa"/>
          </w:tblCellMar>
        </w:tblPrEx>
        <w:trPr>
          <w:trHeight w:val="806" w:hRule="exact"/>
        </w:trPr>
        <w:tc>
          <w:tcPr>
            <w:tcW w:w="677" w:type="dxa"/>
            <w:vMerge w:val="continue"/>
            <w:tcBorders>
              <w:left w:val="single" w:color="auto" w:sz="4" w:space="0"/>
            </w:tcBorders>
            <w:shd w:val="clear" w:color="auto" w:fill="FFFFFF"/>
            <w:noWrap w:val="0"/>
            <w:vAlign w:val="center"/>
          </w:tcPr>
          <w:p>
            <w:pPr>
              <w:rPr>
                <w:color w:val="auto"/>
                <w:sz w:val="18"/>
                <w:szCs w:val="18"/>
                <w:highlight w:val="none"/>
                <w:lang w:eastAsia="zh-CN"/>
              </w:rPr>
            </w:pPr>
          </w:p>
        </w:tc>
        <w:tc>
          <w:tcPr>
            <w:tcW w:w="720" w:type="dxa"/>
            <w:vMerge w:val="restart"/>
            <w:tcBorders>
              <w:top w:val="single" w:color="auto" w:sz="4" w:space="0"/>
              <w:left w:val="single" w:color="auto" w:sz="4" w:space="0"/>
            </w:tcBorders>
            <w:shd w:val="clear" w:color="auto" w:fill="FFFFFF"/>
            <w:noWrap w:val="0"/>
            <w:vAlign w:val="center"/>
          </w:tcPr>
          <w:p>
            <w:pPr>
              <w:pStyle w:val="13"/>
              <w:spacing w:line="302" w:lineRule="exact"/>
              <w:ind w:firstLine="0"/>
              <w:jc w:val="center"/>
              <w:rPr>
                <w:rFonts w:hint="eastAsia"/>
                <w:b/>
                <w:bCs/>
                <w:color w:val="auto"/>
                <w:sz w:val="18"/>
                <w:szCs w:val="18"/>
                <w:highlight w:val="none"/>
                <w:lang w:val="en-US" w:eastAsia="zh-CN" w:bidi="en-US"/>
              </w:rPr>
            </w:pPr>
            <w:r>
              <w:rPr>
                <w:b/>
                <w:bCs/>
                <w:color w:val="auto"/>
                <w:sz w:val="18"/>
                <w:szCs w:val="18"/>
                <w:highlight w:val="none"/>
                <w:lang w:val="en-US" w:eastAsia="en-US" w:bidi="en-US"/>
              </w:rPr>
              <w:t>2</w:t>
            </w:r>
          </w:p>
          <w:p>
            <w:pPr>
              <w:pStyle w:val="13"/>
              <w:spacing w:line="302" w:lineRule="exact"/>
              <w:ind w:firstLine="0"/>
              <w:jc w:val="center"/>
              <w:rPr>
                <w:rFonts w:hint="eastAsia"/>
                <w:b/>
                <w:bCs/>
                <w:color w:val="auto"/>
                <w:sz w:val="18"/>
                <w:szCs w:val="18"/>
                <w:highlight w:val="none"/>
                <w:lang w:eastAsia="zh-CN"/>
              </w:rPr>
            </w:pPr>
            <w:r>
              <w:rPr>
                <w:b/>
                <w:bCs/>
                <w:color w:val="auto"/>
                <w:sz w:val="18"/>
                <w:szCs w:val="18"/>
                <w:highlight w:val="none"/>
              </w:rPr>
              <w:t>生活</w:t>
            </w:r>
          </w:p>
          <w:p>
            <w:pPr>
              <w:pStyle w:val="13"/>
              <w:spacing w:line="302" w:lineRule="exact"/>
              <w:ind w:firstLine="0"/>
              <w:jc w:val="center"/>
              <w:rPr>
                <w:rFonts w:hint="eastAsia"/>
                <w:b/>
                <w:bCs/>
                <w:color w:val="auto"/>
                <w:sz w:val="18"/>
                <w:szCs w:val="18"/>
                <w:highlight w:val="none"/>
                <w:lang w:eastAsia="zh-CN"/>
              </w:rPr>
            </w:pPr>
            <w:r>
              <w:rPr>
                <w:b/>
                <w:bCs/>
                <w:color w:val="auto"/>
                <w:sz w:val="18"/>
                <w:szCs w:val="18"/>
                <w:highlight w:val="none"/>
              </w:rPr>
              <w:t>用房</w:t>
            </w:r>
          </w:p>
          <w:p>
            <w:pPr>
              <w:pStyle w:val="13"/>
              <w:spacing w:line="302" w:lineRule="exact"/>
              <w:ind w:firstLine="0"/>
              <w:jc w:val="center"/>
              <w:rPr>
                <w:color w:val="auto"/>
                <w:sz w:val="18"/>
                <w:szCs w:val="18"/>
                <w:highlight w:val="none"/>
              </w:rPr>
            </w:pPr>
            <w:r>
              <w:rPr>
                <w:b/>
                <w:bCs/>
                <w:color w:val="auto"/>
                <w:sz w:val="18"/>
                <w:szCs w:val="18"/>
                <w:highlight w:val="none"/>
                <w:lang w:val="en-US" w:eastAsia="en-US" w:bidi="en-US"/>
              </w:rPr>
              <w:t>7.5</w:t>
            </w:r>
            <w:r>
              <w:rPr>
                <w:b/>
                <w:bCs/>
                <w:color w:val="auto"/>
                <w:sz w:val="18"/>
                <w:szCs w:val="18"/>
                <w:highlight w:val="none"/>
              </w:rPr>
              <w:t>分</w:t>
            </w:r>
          </w:p>
        </w:tc>
        <w:tc>
          <w:tcPr>
            <w:tcW w:w="6764" w:type="dxa"/>
            <w:tcBorders>
              <w:top w:val="single" w:color="auto" w:sz="4" w:space="0"/>
              <w:left w:val="single" w:color="auto" w:sz="4" w:space="0"/>
            </w:tcBorders>
            <w:shd w:val="clear" w:color="auto" w:fill="FFFFFF"/>
            <w:noWrap w:val="0"/>
            <w:vAlign w:val="top"/>
          </w:tcPr>
          <w:p>
            <w:pPr>
              <w:pStyle w:val="13"/>
              <w:spacing w:line="292" w:lineRule="exact"/>
              <w:ind w:firstLine="0"/>
              <w:rPr>
                <w:color w:val="auto"/>
                <w:sz w:val="18"/>
                <w:szCs w:val="18"/>
                <w:highlight w:val="none"/>
              </w:rPr>
            </w:pPr>
            <w:r>
              <w:rPr>
                <w:b/>
                <w:bCs/>
                <w:color w:val="auto"/>
                <w:sz w:val="18"/>
                <w:szCs w:val="18"/>
                <w:highlight w:val="none"/>
              </w:rPr>
              <w:t>室内环境的</w:t>
            </w:r>
            <w:r>
              <w:rPr>
                <w:rFonts w:hint="eastAsia"/>
                <w:b/>
                <w:bCs/>
                <w:color w:val="auto"/>
                <w:sz w:val="18"/>
                <w:szCs w:val="18"/>
                <w:highlight w:val="none"/>
                <w:lang w:val="en-US" w:eastAsia="zh-CN"/>
              </w:rPr>
              <w:t>甲醛</w:t>
            </w:r>
            <w:r>
              <w:rPr>
                <w:b/>
                <w:bCs/>
                <w:color w:val="auto"/>
                <w:sz w:val="18"/>
                <w:szCs w:val="18"/>
                <w:highlight w:val="none"/>
              </w:rPr>
              <w:t>、苯及苯系物等检测结果符合国家要求，提供</w:t>
            </w:r>
            <w:r>
              <w:rPr>
                <w:rFonts w:hint="eastAsia"/>
                <w:b/>
                <w:bCs/>
                <w:color w:val="auto"/>
                <w:sz w:val="18"/>
                <w:szCs w:val="18"/>
                <w:highlight w:val="none"/>
                <w:lang w:eastAsia="zh-CN"/>
              </w:rPr>
              <w:t>有</w:t>
            </w:r>
            <w:r>
              <w:rPr>
                <w:b/>
                <w:bCs/>
                <w:color w:val="auto"/>
                <w:sz w:val="18"/>
                <w:szCs w:val="18"/>
                <w:highlight w:val="none"/>
              </w:rPr>
              <w:t>资质检测机构的检测报吿。新装修后直新进行检测（必达项目）</w:t>
            </w:r>
          </w:p>
        </w:tc>
        <w:tc>
          <w:tcPr>
            <w:tcW w:w="788" w:type="dxa"/>
            <w:tcBorders>
              <w:top w:val="single" w:color="auto" w:sz="4" w:space="0"/>
              <w:left w:val="single" w:color="auto" w:sz="4" w:space="0"/>
            </w:tcBorders>
            <w:shd w:val="clear" w:color="auto" w:fill="FFFFFF"/>
            <w:noWrap w:val="0"/>
            <w:vAlign w:val="center"/>
          </w:tcPr>
          <w:p>
            <w:pPr>
              <w:pStyle w:val="13"/>
              <w:spacing w:line="299" w:lineRule="exact"/>
              <w:ind w:firstLine="0"/>
              <w:jc w:val="center"/>
              <w:rPr>
                <w:color w:val="auto"/>
                <w:sz w:val="18"/>
                <w:szCs w:val="18"/>
                <w:highlight w:val="none"/>
              </w:rPr>
            </w:pPr>
            <w:r>
              <w:rPr>
                <w:b/>
                <w:bCs/>
                <w:color w:val="auto"/>
                <w:sz w:val="18"/>
                <w:szCs w:val="18"/>
                <w:highlight w:val="none"/>
              </w:rPr>
              <w:t>査看资料</w:t>
            </w:r>
          </w:p>
        </w:tc>
        <w:tc>
          <w:tcPr>
            <w:tcW w:w="417" w:type="dxa"/>
            <w:tcBorders>
              <w:top w:val="single" w:color="auto" w:sz="4" w:space="0"/>
              <w:left w:val="single" w:color="auto" w:sz="4" w:space="0"/>
            </w:tcBorders>
            <w:shd w:val="clear" w:color="auto" w:fill="FFFFFF"/>
            <w:noWrap w:val="0"/>
            <w:vAlign w:val="top"/>
          </w:tcPr>
          <w:p>
            <w:pPr>
              <w:rPr>
                <w:color w:val="auto"/>
                <w:sz w:val="10"/>
                <w:szCs w:val="10"/>
                <w:highlight w:val="none"/>
              </w:rPr>
            </w:pPr>
          </w:p>
        </w:tc>
        <w:tc>
          <w:tcPr>
            <w:tcW w:w="954" w:type="dxa"/>
            <w:tcBorders>
              <w:top w:val="single" w:color="auto" w:sz="4" w:space="0"/>
              <w:left w:val="single" w:color="auto" w:sz="4" w:space="0"/>
              <w:right w:val="single" w:color="auto" w:sz="4" w:space="0"/>
            </w:tcBorders>
            <w:shd w:val="clear" w:color="auto" w:fill="FFFFFF"/>
            <w:noWrap w:val="0"/>
            <w:vAlign w:val="top"/>
          </w:tcPr>
          <w:p>
            <w:pPr>
              <w:rPr>
                <w:color w:val="auto"/>
                <w:sz w:val="10"/>
                <w:szCs w:val="10"/>
                <w:highlight w:val="none"/>
              </w:rPr>
            </w:pPr>
          </w:p>
        </w:tc>
      </w:tr>
      <w:tr>
        <w:tblPrEx>
          <w:tblCellMar>
            <w:top w:w="0" w:type="dxa"/>
            <w:left w:w="10" w:type="dxa"/>
            <w:bottom w:w="0" w:type="dxa"/>
            <w:right w:w="10" w:type="dxa"/>
          </w:tblCellMar>
        </w:tblPrEx>
        <w:trPr>
          <w:trHeight w:val="2257" w:hRule="exact"/>
        </w:trPr>
        <w:tc>
          <w:tcPr>
            <w:tcW w:w="677" w:type="dxa"/>
            <w:vMerge w:val="continue"/>
            <w:tcBorders>
              <w:left w:val="single" w:color="auto" w:sz="4" w:space="0"/>
            </w:tcBorders>
            <w:shd w:val="clear" w:color="auto" w:fill="FFFFFF"/>
            <w:noWrap w:val="0"/>
            <w:vAlign w:val="center"/>
          </w:tcPr>
          <w:p>
            <w:pPr>
              <w:rPr>
                <w:color w:val="auto"/>
                <w:sz w:val="18"/>
                <w:szCs w:val="18"/>
                <w:highlight w:val="none"/>
              </w:rPr>
            </w:pPr>
          </w:p>
        </w:tc>
        <w:tc>
          <w:tcPr>
            <w:tcW w:w="720" w:type="dxa"/>
            <w:vMerge w:val="continue"/>
            <w:tcBorders>
              <w:left w:val="single" w:color="auto" w:sz="4" w:space="0"/>
            </w:tcBorders>
            <w:shd w:val="clear" w:color="auto" w:fill="FFFFFF"/>
            <w:noWrap w:val="0"/>
            <w:vAlign w:val="center"/>
          </w:tcPr>
          <w:p>
            <w:pPr>
              <w:rPr>
                <w:color w:val="auto"/>
                <w:sz w:val="18"/>
                <w:szCs w:val="18"/>
                <w:highlight w:val="none"/>
              </w:rPr>
            </w:pPr>
          </w:p>
        </w:tc>
        <w:tc>
          <w:tcPr>
            <w:tcW w:w="6764" w:type="dxa"/>
            <w:tcBorders>
              <w:top w:val="single" w:color="auto" w:sz="4" w:space="0"/>
              <w:left w:val="single" w:color="auto" w:sz="4" w:space="0"/>
            </w:tcBorders>
            <w:shd w:val="clear" w:color="auto" w:fill="FFFFFF"/>
            <w:noWrap w:val="0"/>
            <w:vAlign w:val="top"/>
          </w:tcPr>
          <w:p>
            <w:pPr>
              <w:pStyle w:val="13"/>
              <w:spacing w:line="301" w:lineRule="exact"/>
              <w:ind w:firstLine="260"/>
              <w:rPr>
                <w:color w:val="auto"/>
                <w:sz w:val="18"/>
                <w:szCs w:val="18"/>
                <w:highlight w:val="none"/>
              </w:rPr>
            </w:pPr>
            <w:r>
              <w:rPr>
                <w:color w:val="auto"/>
                <w:sz w:val="18"/>
                <w:szCs w:val="18"/>
                <w:highlight w:val="none"/>
              </w:rPr>
              <w:t>每个班的生活用房应当为独立使用的单元，乳儿班和托小班生活单元应设置活动区、 睡眠区、清洁区、储藏区、配餐区等基本空间，托小班还应设立独立的卫生间；托大 班应设活动室、寝室、卫生间（厕所和盥洗室）、储</w:t>
            </w:r>
            <w:r>
              <w:rPr>
                <w:rFonts w:hint="eastAsia"/>
                <w:color w:val="auto"/>
                <w:sz w:val="18"/>
                <w:szCs w:val="18"/>
                <w:highlight w:val="none"/>
                <w:lang w:eastAsia="zh-CN"/>
              </w:rPr>
              <w:t>藏</w:t>
            </w:r>
            <w:r>
              <w:rPr>
                <w:color w:val="auto"/>
                <w:sz w:val="18"/>
                <w:szCs w:val="18"/>
                <w:highlight w:val="none"/>
              </w:rPr>
              <w:t>间</w:t>
            </w:r>
            <w:r>
              <w:rPr>
                <w:b/>
                <w:bCs/>
                <w:color w:val="auto"/>
                <w:sz w:val="18"/>
                <w:szCs w:val="18"/>
                <w:highlight w:val="none"/>
                <w:lang w:val="en-US" w:eastAsia="zh-CN" w:bidi="en-US"/>
              </w:rPr>
              <w:t>（0.5</w:t>
            </w:r>
            <w:r>
              <w:rPr>
                <w:color w:val="auto"/>
                <w:sz w:val="18"/>
                <w:szCs w:val="18"/>
                <w:highlight w:val="none"/>
              </w:rPr>
              <w:t>分）</w:t>
            </w:r>
          </w:p>
          <w:p>
            <w:pPr>
              <w:pStyle w:val="13"/>
              <w:spacing w:line="301" w:lineRule="exact"/>
              <w:ind w:firstLine="260"/>
              <w:rPr>
                <w:color w:val="auto"/>
                <w:sz w:val="18"/>
                <w:szCs w:val="18"/>
                <w:highlight w:val="none"/>
              </w:rPr>
            </w:pPr>
            <w:r>
              <w:rPr>
                <w:color w:val="auto"/>
                <w:sz w:val="18"/>
                <w:szCs w:val="18"/>
                <w:highlight w:val="none"/>
                <w:u w:val="single"/>
              </w:rPr>
              <w:t>婴幼几生活用房人均使用面积不低于</w:t>
            </w:r>
            <w:r>
              <w:rPr>
                <w:b/>
                <w:bCs/>
                <w:color w:val="auto"/>
                <w:sz w:val="18"/>
                <w:szCs w:val="18"/>
                <w:highlight w:val="none"/>
                <w:u w:val="single"/>
              </w:rPr>
              <w:t>3</w:t>
            </w:r>
            <w:r>
              <w:rPr>
                <w:b/>
                <w:bCs/>
                <w:color w:val="auto"/>
                <w:sz w:val="18"/>
                <w:szCs w:val="18"/>
                <w:highlight w:val="none"/>
                <w:u w:val="single"/>
                <w:lang w:val="en-US" w:eastAsia="zh-CN" w:bidi="en-US"/>
              </w:rPr>
              <w:t xml:space="preserve"> </w:t>
            </w:r>
            <w:r>
              <w:rPr>
                <w:rFonts w:hint="eastAsia"/>
                <w:b/>
                <w:bCs/>
                <w:color w:val="auto"/>
                <w:sz w:val="18"/>
                <w:szCs w:val="18"/>
                <w:highlight w:val="none"/>
                <w:u w:val="single"/>
                <w:lang w:val="en-US" w:eastAsia="zh-CN" w:bidi="en-US"/>
              </w:rPr>
              <w:t>㎡</w:t>
            </w:r>
            <w:r>
              <w:rPr>
                <w:b/>
                <w:bCs/>
                <w:color w:val="auto"/>
                <w:sz w:val="18"/>
                <w:szCs w:val="18"/>
                <w:highlight w:val="none"/>
                <w:u w:val="single"/>
                <w:lang w:val="en-US" w:eastAsia="zh-CN" w:bidi="en-US"/>
              </w:rPr>
              <w:t xml:space="preserve"> （0.5</w:t>
            </w:r>
            <w:r>
              <w:rPr>
                <w:color w:val="auto"/>
                <w:sz w:val="18"/>
                <w:szCs w:val="18"/>
                <w:highlight w:val="none"/>
                <w:u w:val="single"/>
              </w:rPr>
              <w:t>分）</w:t>
            </w:r>
          </w:p>
          <w:p>
            <w:pPr>
              <w:pStyle w:val="13"/>
              <w:spacing w:line="301" w:lineRule="exact"/>
              <w:ind w:firstLine="260"/>
              <w:rPr>
                <w:color w:val="auto"/>
                <w:sz w:val="18"/>
                <w:szCs w:val="18"/>
                <w:highlight w:val="none"/>
              </w:rPr>
            </w:pPr>
            <w:r>
              <w:rPr>
                <w:color w:val="auto"/>
                <w:sz w:val="18"/>
                <w:szCs w:val="18"/>
                <w:highlight w:val="none"/>
              </w:rPr>
              <w:t>乳儿班、托小班设置</w:t>
            </w:r>
            <w:r>
              <w:rPr>
                <w:color w:val="auto"/>
                <w:sz w:val="18"/>
                <w:szCs w:val="18"/>
                <w:highlight w:val="none"/>
                <w:u w:val="single"/>
              </w:rPr>
              <w:t>喂奶</w:t>
            </w:r>
            <w:r>
              <w:rPr>
                <w:rFonts w:hint="eastAsia"/>
                <w:color w:val="auto"/>
                <w:sz w:val="18"/>
                <w:szCs w:val="18"/>
                <w:highlight w:val="none"/>
                <w:u w:val="single"/>
                <w:lang w:eastAsia="zh-CN"/>
              </w:rPr>
              <w:t>室</w:t>
            </w:r>
            <w:r>
              <w:rPr>
                <w:color w:val="auto"/>
                <w:sz w:val="18"/>
                <w:szCs w:val="18"/>
                <w:highlight w:val="none"/>
                <w:u w:val="single"/>
              </w:rPr>
              <w:t>和配奶室/配</w:t>
            </w:r>
            <w:r>
              <w:rPr>
                <w:rFonts w:hint="eastAsia"/>
                <w:color w:val="auto"/>
                <w:sz w:val="18"/>
                <w:szCs w:val="18"/>
                <w:highlight w:val="none"/>
                <w:u w:val="single"/>
                <w:lang w:eastAsia="zh-CN"/>
              </w:rPr>
              <w:t>餐</w:t>
            </w:r>
            <w:r>
              <w:rPr>
                <w:color w:val="auto"/>
                <w:sz w:val="18"/>
                <w:szCs w:val="18"/>
                <w:highlight w:val="none"/>
                <w:u w:val="single"/>
              </w:rPr>
              <w:t>区</w:t>
            </w:r>
            <w:r>
              <w:rPr>
                <w:b/>
                <w:bCs/>
                <w:color w:val="auto"/>
                <w:sz w:val="18"/>
                <w:szCs w:val="18"/>
                <w:highlight w:val="none"/>
                <w:lang w:val="en-US" w:eastAsia="zh-CN" w:bidi="en-US"/>
              </w:rPr>
              <w:t>（0</w:t>
            </w:r>
            <w:r>
              <w:rPr>
                <w:rFonts w:hint="eastAsia"/>
                <w:b/>
                <w:bCs/>
                <w:color w:val="auto"/>
                <w:sz w:val="18"/>
                <w:szCs w:val="18"/>
                <w:highlight w:val="none"/>
                <w:lang w:val="en-US" w:eastAsia="zh-CN" w:bidi="en-US"/>
              </w:rPr>
              <w:t>.5</w:t>
            </w:r>
            <w:r>
              <w:rPr>
                <w:color w:val="auto"/>
                <w:sz w:val="18"/>
                <w:szCs w:val="18"/>
                <w:highlight w:val="none"/>
              </w:rPr>
              <w:t>分）</w:t>
            </w:r>
          </w:p>
          <w:p>
            <w:pPr>
              <w:pStyle w:val="13"/>
              <w:spacing w:line="301" w:lineRule="exact"/>
              <w:ind w:firstLine="260"/>
              <w:rPr>
                <w:color w:val="auto"/>
                <w:sz w:val="18"/>
                <w:szCs w:val="18"/>
                <w:highlight w:val="none"/>
              </w:rPr>
            </w:pPr>
            <w:r>
              <w:rPr>
                <w:color w:val="auto"/>
                <w:sz w:val="18"/>
                <w:szCs w:val="18"/>
                <w:highlight w:val="none"/>
              </w:rPr>
              <w:t>电源插座安装高度据地面</w:t>
            </w:r>
            <w:r>
              <w:rPr>
                <w:rFonts w:hint="eastAsia"/>
                <w:color w:val="auto"/>
                <w:sz w:val="18"/>
                <w:szCs w:val="18"/>
                <w:highlight w:val="none"/>
                <w:lang w:eastAsia="zh-CN"/>
              </w:rPr>
              <w:t>垂直</w:t>
            </w:r>
            <w:r>
              <w:rPr>
                <w:color w:val="auto"/>
                <w:sz w:val="18"/>
                <w:szCs w:val="18"/>
                <w:highlight w:val="none"/>
              </w:rPr>
              <w:t>高度不低于</w:t>
            </w:r>
            <w:r>
              <w:rPr>
                <w:b/>
                <w:bCs/>
                <w:color w:val="auto"/>
                <w:sz w:val="18"/>
                <w:szCs w:val="18"/>
                <w:highlight w:val="none"/>
                <w:lang w:val="en-US" w:eastAsia="zh-CN" w:bidi="en-US"/>
              </w:rPr>
              <w:t>1.80</w:t>
            </w:r>
            <w:r>
              <w:rPr>
                <w:color w:val="auto"/>
                <w:sz w:val="18"/>
                <w:szCs w:val="18"/>
                <w:highlight w:val="none"/>
              </w:rPr>
              <w:t>米</w:t>
            </w:r>
            <w:r>
              <w:rPr>
                <w:b/>
                <w:bCs/>
                <w:color w:val="auto"/>
                <w:sz w:val="18"/>
                <w:szCs w:val="18"/>
                <w:highlight w:val="none"/>
                <w:lang w:val="en-US" w:eastAsia="zh-CN" w:bidi="en-US"/>
              </w:rPr>
              <w:t>（0.5</w:t>
            </w:r>
            <w:r>
              <w:rPr>
                <w:color w:val="auto"/>
                <w:sz w:val="18"/>
                <w:szCs w:val="18"/>
                <w:highlight w:val="none"/>
              </w:rPr>
              <w:t>分）</w:t>
            </w:r>
          </w:p>
          <w:p>
            <w:pPr>
              <w:pStyle w:val="13"/>
              <w:spacing w:line="301" w:lineRule="exact"/>
              <w:ind w:firstLine="260"/>
              <w:rPr>
                <w:color w:val="auto"/>
                <w:sz w:val="18"/>
                <w:szCs w:val="18"/>
                <w:highlight w:val="none"/>
              </w:rPr>
            </w:pPr>
            <w:r>
              <w:rPr>
                <w:color w:val="auto"/>
                <w:sz w:val="18"/>
                <w:szCs w:val="18"/>
                <w:highlight w:val="none"/>
              </w:rPr>
              <w:t>人均生活用房使用面积不少于</w:t>
            </w:r>
            <w:r>
              <w:rPr>
                <w:b/>
                <w:bCs/>
                <w:color w:val="auto"/>
                <w:sz w:val="18"/>
                <w:szCs w:val="18"/>
                <w:highlight w:val="none"/>
                <w:lang w:val="en-US" w:eastAsia="zh-CN" w:bidi="en-US"/>
              </w:rPr>
              <w:t>3</w:t>
            </w:r>
            <w:r>
              <w:rPr>
                <w:rFonts w:hint="eastAsia"/>
                <w:b/>
                <w:bCs/>
                <w:color w:val="auto"/>
                <w:sz w:val="18"/>
                <w:szCs w:val="18"/>
                <w:highlight w:val="none"/>
                <w:lang w:val="en-US" w:eastAsia="zh-CN" w:bidi="en-US"/>
              </w:rPr>
              <w:t>㎡</w:t>
            </w:r>
            <w:r>
              <w:rPr>
                <w:b/>
                <w:bCs/>
                <w:color w:val="auto"/>
                <w:sz w:val="18"/>
                <w:szCs w:val="18"/>
                <w:highlight w:val="none"/>
                <w:lang w:val="en-US" w:eastAsia="zh-CN" w:bidi="en-US"/>
              </w:rPr>
              <w:t xml:space="preserve"> （0.5</w:t>
            </w:r>
            <w:r>
              <w:rPr>
                <w:color w:val="auto"/>
                <w:sz w:val="18"/>
                <w:szCs w:val="18"/>
                <w:highlight w:val="none"/>
              </w:rPr>
              <w:t>分）</w:t>
            </w:r>
          </w:p>
        </w:tc>
        <w:tc>
          <w:tcPr>
            <w:tcW w:w="788" w:type="dxa"/>
            <w:tcBorders>
              <w:top w:val="single" w:color="auto" w:sz="4" w:space="0"/>
              <w:left w:val="single" w:color="auto" w:sz="4" w:space="0"/>
            </w:tcBorders>
            <w:shd w:val="clear" w:color="auto" w:fill="FFFFFF"/>
            <w:noWrap w:val="0"/>
            <w:vAlign w:val="center"/>
          </w:tcPr>
          <w:p>
            <w:pPr>
              <w:pStyle w:val="13"/>
              <w:spacing w:line="299" w:lineRule="exact"/>
              <w:ind w:firstLine="0"/>
              <w:jc w:val="center"/>
              <w:rPr>
                <w:color w:val="auto"/>
                <w:sz w:val="18"/>
                <w:szCs w:val="18"/>
                <w:highlight w:val="none"/>
              </w:rPr>
            </w:pPr>
            <w:r>
              <w:rPr>
                <w:b/>
                <w:bCs/>
                <w:color w:val="auto"/>
                <w:sz w:val="18"/>
                <w:szCs w:val="18"/>
                <w:highlight w:val="none"/>
              </w:rPr>
              <w:t>査看现场</w:t>
            </w:r>
          </w:p>
        </w:tc>
        <w:tc>
          <w:tcPr>
            <w:tcW w:w="417" w:type="dxa"/>
            <w:tcBorders>
              <w:top w:val="single" w:color="auto" w:sz="4" w:space="0"/>
              <w:left w:val="single" w:color="auto" w:sz="4" w:space="0"/>
            </w:tcBorders>
            <w:shd w:val="clear" w:color="auto" w:fill="FFFFFF"/>
            <w:noWrap w:val="0"/>
            <w:vAlign w:val="top"/>
          </w:tcPr>
          <w:p>
            <w:pPr>
              <w:rPr>
                <w:color w:val="auto"/>
                <w:sz w:val="10"/>
                <w:szCs w:val="10"/>
                <w:highlight w:val="none"/>
              </w:rPr>
            </w:pPr>
          </w:p>
        </w:tc>
        <w:tc>
          <w:tcPr>
            <w:tcW w:w="954" w:type="dxa"/>
            <w:tcBorders>
              <w:top w:val="single" w:color="auto" w:sz="4" w:space="0"/>
              <w:left w:val="single" w:color="auto" w:sz="4" w:space="0"/>
              <w:right w:val="single" w:color="auto" w:sz="4" w:space="0"/>
            </w:tcBorders>
            <w:shd w:val="clear" w:color="auto" w:fill="FFFFFF"/>
            <w:noWrap w:val="0"/>
            <w:vAlign w:val="top"/>
          </w:tcPr>
          <w:p>
            <w:pPr>
              <w:rPr>
                <w:color w:val="auto"/>
                <w:sz w:val="10"/>
                <w:szCs w:val="10"/>
                <w:highlight w:val="none"/>
              </w:rPr>
            </w:pPr>
          </w:p>
        </w:tc>
      </w:tr>
      <w:tr>
        <w:tblPrEx>
          <w:tblCellMar>
            <w:top w:w="0" w:type="dxa"/>
            <w:left w:w="10" w:type="dxa"/>
            <w:bottom w:w="0" w:type="dxa"/>
            <w:right w:w="10" w:type="dxa"/>
          </w:tblCellMar>
        </w:tblPrEx>
        <w:trPr>
          <w:trHeight w:val="533" w:hRule="exact"/>
        </w:trPr>
        <w:tc>
          <w:tcPr>
            <w:tcW w:w="677" w:type="dxa"/>
            <w:vMerge w:val="continue"/>
            <w:tcBorders>
              <w:left w:val="single" w:color="auto" w:sz="4" w:space="0"/>
            </w:tcBorders>
            <w:shd w:val="clear" w:color="auto" w:fill="FFFFFF"/>
            <w:noWrap w:val="0"/>
            <w:vAlign w:val="center"/>
          </w:tcPr>
          <w:p>
            <w:pPr>
              <w:rPr>
                <w:color w:val="auto"/>
                <w:sz w:val="18"/>
                <w:szCs w:val="18"/>
                <w:highlight w:val="none"/>
              </w:rPr>
            </w:pPr>
          </w:p>
        </w:tc>
        <w:tc>
          <w:tcPr>
            <w:tcW w:w="720" w:type="dxa"/>
            <w:vMerge w:val="continue"/>
            <w:tcBorders>
              <w:left w:val="single" w:color="auto" w:sz="4" w:space="0"/>
            </w:tcBorders>
            <w:shd w:val="clear" w:color="auto" w:fill="FFFFFF"/>
            <w:noWrap w:val="0"/>
            <w:vAlign w:val="center"/>
          </w:tcPr>
          <w:p>
            <w:pPr>
              <w:rPr>
                <w:color w:val="auto"/>
                <w:sz w:val="18"/>
                <w:szCs w:val="18"/>
                <w:highlight w:val="none"/>
              </w:rPr>
            </w:pPr>
          </w:p>
        </w:tc>
        <w:tc>
          <w:tcPr>
            <w:tcW w:w="6764" w:type="dxa"/>
            <w:tcBorders>
              <w:top w:val="single" w:color="auto" w:sz="4" w:space="0"/>
              <w:left w:val="single" w:color="auto" w:sz="4" w:space="0"/>
            </w:tcBorders>
            <w:shd w:val="clear" w:color="auto" w:fill="FFFFFF"/>
            <w:noWrap w:val="0"/>
            <w:vAlign w:val="top"/>
          </w:tcPr>
          <w:p>
            <w:pPr>
              <w:pStyle w:val="13"/>
              <w:spacing w:before="80" w:line="240" w:lineRule="auto"/>
              <w:ind w:firstLine="260"/>
              <w:rPr>
                <w:color w:val="auto"/>
                <w:sz w:val="18"/>
                <w:szCs w:val="18"/>
                <w:highlight w:val="none"/>
              </w:rPr>
            </w:pPr>
            <w:r>
              <w:rPr>
                <w:b/>
                <w:bCs/>
                <w:color w:val="auto"/>
                <w:sz w:val="18"/>
                <w:szCs w:val="18"/>
                <w:highlight w:val="none"/>
              </w:rPr>
              <w:t>保证儿童</w:t>
            </w:r>
            <w:r>
              <w:rPr>
                <w:rFonts w:hint="eastAsia"/>
                <w:b/>
                <w:bCs/>
                <w:color w:val="auto"/>
                <w:sz w:val="18"/>
                <w:szCs w:val="18"/>
                <w:highlight w:val="none"/>
                <w:u w:val="single"/>
                <w:lang w:eastAsia="zh-CN"/>
              </w:rPr>
              <w:t>每人</w:t>
            </w:r>
            <w:r>
              <w:rPr>
                <w:b/>
                <w:bCs/>
                <w:color w:val="auto"/>
                <w:sz w:val="18"/>
                <w:szCs w:val="18"/>
                <w:highlight w:val="none"/>
              </w:rPr>
              <w:t>毎日1巾1杯（或奶</w:t>
            </w:r>
            <w:r>
              <w:rPr>
                <w:rFonts w:hint="eastAsia"/>
                <w:b/>
                <w:bCs/>
                <w:color w:val="auto"/>
                <w:sz w:val="18"/>
                <w:szCs w:val="18"/>
                <w:highlight w:val="none"/>
                <w:lang w:eastAsia="zh-CN"/>
              </w:rPr>
              <w:t>瓶</w:t>
            </w:r>
            <w:r>
              <w:rPr>
                <w:b/>
                <w:bCs/>
                <w:color w:val="auto"/>
                <w:sz w:val="18"/>
                <w:szCs w:val="18"/>
                <w:highlight w:val="none"/>
              </w:rPr>
              <w:t>）专用（必达项目）</w:t>
            </w:r>
          </w:p>
        </w:tc>
        <w:tc>
          <w:tcPr>
            <w:tcW w:w="788" w:type="dxa"/>
            <w:tcBorders>
              <w:top w:val="single" w:color="auto" w:sz="4" w:space="0"/>
              <w:left w:val="single" w:color="auto" w:sz="4" w:space="0"/>
            </w:tcBorders>
            <w:shd w:val="clear" w:color="auto" w:fill="FFFFFF"/>
            <w:noWrap w:val="0"/>
            <w:vAlign w:val="top"/>
          </w:tcPr>
          <w:p>
            <w:pPr>
              <w:rPr>
                <w:color w:val="auto"/>
                <w:sz w:val="18"/>
                <w:szCs w:val="18"/>
                <w:highlight w:val="none"/>
                <w:lang w:eastAsia="zh-CN"/>
              </w:rPr>
            </w:pPr>
          </w:p>
        </w:tc>
        <w:tc>
          <w:tcPr>
            <w:tcW w:w="417" w:type="dxa"/>
            <w:tcBorders>
              <w:top w:val="single" w:color="auto" w:sz="4" w:space="0"/>
              <w:left w:val="single" w:color="auto" w:sz="4" w:space="0"/>
            </w:tcBorders>
            <w:shd w:val="clear" w:color="auto" w:fill="FFFFFF"/>
            <w:noWrap w:val="0"/>
            <w:vAlign w:val="top"/>
          </w:tcPr>
          <w:p>
            <w:pPr>
              <w:rPr>
                <w:color w:val="auto"/>
                <w:sz w:val="10"/>
                <w:szCs w:val="10"/>
                <w:highlight w:val="none"/>
                <w:lang w:eastAsia="zh-CN"/>
              </w:rPr>
            </w:pPr>
          </w:p>
        </w:tc>
        <w:tc>
          <w:tcPr>
            <w:tcW w:w="954" w:type="dxa"/>
            <w:tcBorders>
              <w:top w:val="single" w:color="auto" w:sz="4" w:space="0"/>
              <w:left w:val="single" w:color="auto" w:sz="4" w:space="0"/>
              <w:right w:val="single" w:color="auto" w:sz="4" w:space="0"/>
            </w:tcBorders>
            <w:shd w:val="clear" w:color="auto" w:fill="FFFFFF"/>
            <w:noWrap w:val="0"/>
            <w:vAlign w:val="top"/>
          </w:tcPr>
          <w:p>
            <w:pPr>
              <w:rPr>
                <w:color w:val="auto"/>
                <w:sz w:val="10"/>
                <w:szCs w:val="10"/>
                <w:highlight w:val="none"/>
                <w:lang w:eastAsia="zh-CN"/>
              </w:rPr>
            </w:pPr>
          </w:p>
        </w:tc>
      </w:tr>
      <w:tr>
        <w:trPr>
          <w:trHeight w:val="1040" w:hRule="exact"/>
        </w:trPr>
        <w:tc>
          <w:tcPr>
            <w:tcW w:w="677" w:type="dxa"/>
            <w:vMerge w:val="continue"/>
            <w:tcBorders>
              <w:left w:val="single" w:color="auto" w:sz="4" w:space="0"/>
            </w:tcBorders>
            <w:shd w:val="clear" w:color="auto" w:fill="FFFFFF"/>
            <w:noWrap w:val="0"/>
            <w:vAlign w:val="center"/>
          </w:tcPr>
          <w:p>
            <w:pPr>
              <w:rPr>
                <w:color w:val="auto"/>
                <w:sz w:val="18"/>
                <w:szCs w:val="18"/>
                <w:highlight w:val="none"/>
                <w:lang w:eastAsia="zh-CN"/>
              </w:rPr>
            </w:pPr>
          </w:p>
        </w:tc>
        <w:tc>
          <w:tcPr>
            <w:tcW w:w="720" w:type="dxa"/>
            <w:vMerge w:val="continue"/>
            <w:tcBorders>
              <w:left w:val="single" w:color="auto" w:sz="4" w:space="0"/>
            </w:tcBorders>
            <w:shd w:val="clear" w:color="auto" w:fill="FFFFFF"/>
            <w:noWrap w:val="0"/>
            <w:vAlign w:val="center"/>
          </w:tcPr>
          <w:p>
            <w:pPr>
              <w:rPr>
                <w:color w:val="auto"/>
                <w:sz w:val="18"/>
                <w:szCs w:val="18"/>
                <w:highlight w:val="none"/>
                <w:lang w:eastAsia="zh-CN"/>
              </w:rPr>
            </w:pPr>
          </w:p>
        </w:tc>
        <w:tc>
          <w:tcPr>
            <w:tcW w:w="6764" w:type="dxa"/>
            <w:tcBorders>
              <w:top w:val="single" w:color="auto" w:sz="4" w:space="0"/>
              <w:left w:val="single" w:color="auto" w:sz="4" w:space="0"/>
            </w:tcBorders>
            <w:shd w:val="clear" w:color="auto" w:fill="FFFFFF"/>
            <w:noWrap w:val="0"/>
            <w:vAlign w:val="top"/>
          </w:tcPr>
          <w:p>
            <w:pPr>
              <w:pStyle w:val="13"/>
              <w:spacing w:line="299" w:lineRule="exact"/>
              <w:ind w:left="240" w:firstLine="20"/>
              <w:jc w:val="both"/>
              <w:rPr>
                <w:rFonts w:hint="eastAsia"/>
                <w:color w:val="auto"/>
                <w:sz w:val="18"/>
                <w:szCs w:val="18"/>
                <w:highlight w:val="none"/>
                <w:lang w:eastAsia="zh-CN"/>
              </w:rPr>
            </w:pPr>
            <w:r>
              <w:rPr>
                <w:color w:val="auto"/>
                <w:sz w:val="18"/>
                <w:szCs w:val="18"/>
                <w:highlight w:val="none"/>
              </w:rPr>
              <w:t>玩具、家具、活动器材安全性符合国家相关规定</w:t>
            </w:r>
            <w:r>
              <w:rPr>
                <w:b/>
                <w:bCs/>
                <w:color w:val="auto"/>
                <w:sz w:val="18"/>
                <w:szCs w:val="18"/>
                <w:highlight w:val="none"/>
                <w:lang w:val="en-US" w:eastAsia="zh-CN" w:bidi="en-US"/>
              </w:rPr>
              <w:t>（0.5</w:t>
            </w:r>
            <w:r>
              <w:rPr>
                <w:color w:val="auto"/>
                <w:sz w:val="18"/>
                <w:szCs w:val="18"/>
                <w:highlight w:val="none"/>
              </w:rPr>
              <w:t>分）</w:t>
            </w:r>
          </w:p>
          <w:p>
            <w:pPr>
              <w:pStyle w:val="13"/>
              <w:spacing w:line="299" w:lineRule="exact"/>
              <w:ind w:left="240" w:firstLine="20"/>
              <w:jc w:val="both"/>
              <w:rPr>
                <w:rFonts w:hint="eastAsia"/>
                <w:color w:val="auto"/>
                <w:sz w:val="18"/>
                <w:szCs w:val="18"/>
                <w:highlight w:val="none"/>
                <w:lang w:eastAsia="zh-CN"/>
              </w:rPr>
            </w:pPr>
            <w:r>
              <w:rPr>
                <w:color w:val="auto"/>
                <w:sz w:val="18"/>
                <w:szCs w:val="18"/>
                <w:highlight w:val="none"/>
              </w:rPr>
              <w:t>天然釆光和自然通风，室内照明、噪音符合要求</w:t>
            </w:r>
            <w:r>
              <w:rPr>
                <w:b/>
                <w:bCs/>
                <w:color w:val="auto"/>
                <w:sz w:val="18"/>
                <w:szCs w:val="18"/>
                <w:highlight w:val="none"/>
                <w:lang w:val="en-US" w:eastAsia="zh-CN" w:bidi="en-US"/>
              </w:rPr>
              <w:t>（0.5</w:t>
            </w:r>
            <w:r>
              <w:rPr>
                <w:color w:val="auto"/>
                <w:sz w:val="18"/>
                <w:szCs w:val="18"/>
                <w:highlight w:val="none"/>
              </w:rPr>
              <w:t xml:space="preserve">分） </w:t>
            </w:r>
          </w:p>
          <w:p>
            <w:pPr>
              <w:pStyle w:val="13"/>
              <w:spacing w:line="299" w:lineRule="exact"/>
              <w:ind w:left="240" w:firstLine="20"/>
              <w:jc w:val="both"/>
              <w:rPr>
                <w:color w:val="auto"/>
                <w:sz w:val="18"/>
                <w:szCs w:val="18"/>
                <w:highlight w:val="none"/>
              </w:rPr>
            </w:pPr>
            <w:r>
              <w:rPr>
                <w:color w:val="auto"/>
                <w:sz w:val="18"/>
                <w:szCs w:val="18"/>
                <w:highlight w:val="none"/>
              </w:rPr>
              <w:t>有防寒降温、防蚊蝇鼠等有害昆虫的设施</w:t>
            </w:r>
            <w:r>
              <w:rPr>
                <w:b/>
                <w:bCs/>
                <w:color w:val="auto"/>
                <w:sz w:val="18"/>
                <w:szCs w:val="18"/>
                <w:highlight w:val="none"/>
                <w:lang w:val="en-US" w:eastAsia="zh-CN" w:bidi="en-US"/>
              </w:rPr>
              <w:t>（0.5</w:t>
            </w:r>
            <w:r>
              <w:rPr>
                <w:color w:val="auto"/>
                <w:sz w:val="18"/>
                <w:szCs w:val="18"/>
                <w:highlight w:val="none"/>
              </w:rPr>
              <w:t>分）</w:t>
            </w:r>
          </w:p>
        </w:tc>
        <w:tc>
          <w:tcPr>
            <w:tcW w:w="788" w:type="dxa"/>
            <w:tcBorders>
              <w:top w:val="single" w:color="auto" w:sz="4" w:space="0"/>
              <w:left w:val="single" w:color="auto" w:sz="4" w:space="0"/>
            </w:tcBorders>
            <w:shd w:val="clear" w:color="auto" w:fill="FFFFFF"/>
            <w:noWrap w:val="0"/>
            <w:vAlign w:val="center"/>
          </w:tcPr>
          <w:p>
            <w:pPr>
              <w:pStyle w:val="13"/>
              <w:spacing w:line="295" w:lineRule="exact"/>
              <w:ind w:firstLine="0"/>
              <w:jc w:val="both"/>
              <w:rPr>
                <w:color w:val="auto"/>
                <w:sz w:val="18"/>
                <w:szCs w:val="18"/>
                <w:highlight w:val="none"/>
              </w:rPr>
            </w:pPr>
            <w:r>
              <w:rPr>
                <w:b/>
                <w:bCs/>
                <w:color w:val="auto"/>
                <w:sz w:val="18"/>
                <w:szCs w:val="18"/>
                <w:highlight w:val="none"/>
              </w:rPr>
              <w:t>査看</w:t>
            </w:r>
            <w:r>
              <w:rPr>
                <w:rFonts w:hint="eastAsia"/>
                <w:b/>
                <w:bCs/>
                <w:color w:val="auto"/>
                <w:sz w:val="18"/>
                <w:szCs w:val="18"/>
                <w:highlight w:val="none"/>
                <w:lang w:eastAsia="zh-CN"/>
              </w:rPr>
              <w:t>资</w:t>
            </w:r>
            <w:r>
              <w:rPr>
                <w:b/>
                <w:bCs/>
                <w:color w:val="auto"/>
                <w:sz w:val="18"/>
                <w:szCs w:val="18"/>
                <w:highlight w:val="none"/>
              </w:rPr>
              <w:t>料现场</w:t>
            </w:r>
          </w:p>
        </w:tc>
        <w:tc>
          <w:tcPr>
            <w:tcW w:w="417" w:type="dxa"/>
            <w:tcBorders>
              <w:top w:val="single" w:color="auto" w:sz="4" w:space="0"/>
              <w:left w:val="single" w:color="auto" w:sz="4" w:space="0"/>
            </w:tcBorders>
            <w:shd w:val="clear" w:color="auto" w:fill="FFFFFF"/>
            <w:noWrap w:val="0"/>
            <w:vAlign w:val="top"/>
          </w:tcPr>
          <w:p>
            <w:pPr>
              <w:rPr>
                <w:color w:val="auto"/>
                <w:sz w:val="10"/>
                <w:szCs w:val="10"/>
                <w:highlight w:val="none"/>
              </w:rPr>
            </w:pPr>
          </w:p>
        </w:tc>
        <w:tc>
          <w:tcPr>
            <w:tcW w:w="954" w:type="dxa"/>
            <w:tcBorders>
              <w:top w:val="single" w:color="auto" w:sz="4" w:space="0"/>
              <w:left w:val="single" w:color="auto" w:sz="4" w:space="0"/>
              <w:right w:val="single" w:color="auto" w:sz="4" w:space="0"/>
            </w:tcBorders>
            <w:shd w:val="clear" w:color="auto" w:fill="FFFFFF"/>
            <w:noWrap w:val="0"/>
            <w:vAlign w:val="top"/>
          </w:tcPr>
          <w:p>
            <w:pPr>
              <w:rPr>
                <w:color w:val="auto"/>
                <w:sz w:val="10"/>
                <w:szCs w:val="10"/>
                <w:highlight w:val="none"/>
              </w:rPr>
            </w:pPr>
          </w:p>
        </w:tc>
      </w:tr>
      <w:tr>
        <w:tblPrEx>
          <w:tblCellMar>
            <w:top w:w="0" w:type="dxa"/>
            <w:left w:w="10" w:type="dxa"/>
            <w:bottom w:w="0" w:type="dxa"/>
            <w:right w:w="10" w:type="dxa"/>
          </w:tblCellMar>
        </w:tblPrEx>
        <w:trPr>
          <w:trHeight w:val="2340" w:hRule="exact"/>
        </w:trPr>
        <w:tc>
          <w:tcPr>
            <w:tcW w:w="677" w:type="dxa"/>
            <w:vMerge w:val="continue"/>
            <w:tcBorders>
              <w:left w:val="single" w:color="auto" w:sz="4" w:space="0"/>
              <w:bottom w:val="single" w:color="auto" w:sz="4" w:space="0"/>
            </w:tcBorders>
            <w:shd w:val="clear" w:color="auto" w:fill="FFFFFF"/>
            <w:noWrap w:val="0"/>
            <w:vAlign w:val="center"/>
          </w:tcPr>
          <w:p>
            <w:pPr>
              <w:rPr>
                <w:color w:val="auto"/>
                <w:sz w:val="18"/>
                <w:szCs w:val="18"/>
                <w:highlight w:val="none"/>
              </w:rPr>
            </w:pPr>
          </w:p>
        </w:tc>
        <w:tc>
          <w:tcPr>
            <w:tcW w:w="720" w:type="dxa"/>
            <w:vMerge w:val="continue"/>
            <w:tcBorders>
              <w:left w:val="single" w:color="auto" w:sz="4" w:space="0"/>
              <w:bottom w:val="single" w:color="auto" w:sz="4" w:space="0"/>
            </w:tcBorders>
            <w:shd w:val="clear" w:color="auto" w:fill="FFFFFF"/>
            <w:noWrap w:val="0"/>
            <w:vAlign w:val="center"/>
          </w:tcPr>
          <w:p>
            <w:pPr>
              <w:rPr>
                <w:color w:val="auto"/>
                <w:sz w:val="18"/>
                <w:szCs w:val="18"/>
                <w:highlight w:val="none"/>
              </w:rPr>
            </w:pPr>
          </w:p>
        </w:tc>
        <w:tc>
          <w:tcPr>
            <w:tcW w:w="6764" w:type="dxa"/>
            <w:tcBorders>
              <w:top w:val="single" w:color="auto" w:sz="4" w:space="0"/>
              <w:left w:val="single" w:color="auto" w:sz="4" w:space="0"/>
              <w:bottom w:val="single" w:color="auto" w:sz="4" w:space="0"/>
            </w:tcBorders>
            <w:shd w:val="clear" w:color="auto" w:fill="FFFFFF"/>
            <w:noWrap w:val="0"/>
            <w:vAlign w:val="top"/>
          </w:tcPr>
          <w:p>
            <w:pPr>
              <w:pStyle w:val="13"/>
              <w:spacing w:line="308" w:lineRule="exact"/>
              <w:ind w:firstLine="240"/>
              <w:rPr>
                <w:color w:val="auto"/>
                <w:sz w:val="18"/>
                <w:szCs w:val="18"/>
                <w:highlight w:val="none"/>
              </w:rPr>
            </w:pPr>
            <w:r>
              <w:rPr>
                <w:color w:val="auto"/>
                <w:sz w:val="18"/>
                <w:szCs w:val="18"/>
                <w:highlight w:val="none"/>
              </w:rPr>
              <w:t>每班有专用水杯架，标识清楚，有饮水设施</w:t>
            </w:r>
            <w:r>
              <w:rPr>
                <w:b/>
                <w:bCs/>
                <w:color w:val="auto"/>
                <w:sz w:val="18"/>
                <w:szCs w:val="18"/>
                <w:highlight w:val="none"/>
                <w:lang w:val="en-US" w:eastAsia="zh-CN" w:bidi="en-US"/>
              </w:rPr>
              <w:t>（0.5</w:t>
            </w:r>
            <w:r>
              <w:rPr>
                <w:color w:val="auto"/>
                <w:sz w:val="18"/>
                <w:szCs w:val="18"/>
                <w:highlight w:val="none"/>
              </w:rPr>
              <w:t>分）</w:t>
            </w:r>
          </w:p>
          <w:p>
            <w:pPr>
              <w:pStyle w:val="13"/>
              <w:spacing w:line="308" w:lineRule="exact"/>
              <w:ind w:firstLine="240"/>
              <w:rPr>
                <w:color w:val="auto"/>
                <w:sz w:val="18"/>
                <w:szCs w:val="18"/>
                <w:highlight w:val="none"/>
              </w:rPr>
            </w:pPr>
            <w:r>
              <w:rPr>
                <w:color w:val="auto"/>
                <w:sz w:val="18"/>
                <w:szCs w:val="18"/>
                <w:highlight w:val="none"/>
              </w:rPr>
              <w:t>每班有专用毛巾架，标识遗楚，毛巾间距合理</w:t>
            </w:r>
            <w:r>
              <w:rPr>
                <w:b/>
                <w:bCs/>
                <w:color w:val="auto"/>
                <w:sz w:val="18"/>
                <w:szCs w:val="18"/>
                <w:highlight w:val="none"/>
                <w:lang w:val="en-US" w:eastAsia="zh-CN" w:bidi="en-US"/>
              </w:rPr>
              <w:t>（0.5</w:t>
            </w:r>
            <w:r>
              <w:rPr>
                <w:color w:val="auto"/>
                <w:sz w:val="18"/>
                <w:szCs w:val="18"/>
                <w:highlight w:val="none"/>
              </w:rPr>
              <w:t>分）</w:t>
            </w:r>
          </w:p>
          <w:p>
            <w:pPr>
              <w:pStyle w:val="13"/>
              <w:spacing w:line="308" w:lineRule="exact"/>
              <w:ind w:firstLine="240"/>
              <w:rPr>
                <w:color w:val="auto"/>
                <w:sz w:val="18"/>
                <w:szCs w:val="18"/>
                <w:highlight w:val="none"/>
              </w:rPr>
            </w:pPr>
            <w:r>
              <w:rPr>
                <w:color w:val="auto"/>
                <w:sz w:val="18"/>
                <w:szCs w:val="18"/>
                <w:highlight w:val="none"/>
              </w:rPr>
              <w:t>饮用水应符合国家饮用水或生标准，饮水设备的水温低于</w:t>
            </w:r>
            <w:r>
              <w:rPr>
                <w:b/>
                <w:bCs/>
                <w:color w:val="auto"/>
                <w:sz w:val="18"/>
                <w:szCs w:val="18"/>
                <w:highlight w:val="none"/>
              </w:rPr>
              <w:t>40</w:t>
            </w:r>
            <w:r>
              <w:rPr>
                <w:color w:val="auto"/>
                <w:sz w:val="18"/>
                <w:szCs w:val="18"/>
                <w:highlight w:val="none"/>
              </w:rPr>
              <w:t>度</w:t>
            </w:r>
            <w:r>
              <w:rPr>
                <w:b/>
                <w:bCs/>
                <w:color w:val="auto"/>
                <w:sz w:val="18"/>
                <w:szCs w:val="18"/>
                <w:highlight w:val="none"/>
                <w:lang w:val="en-US" w:eastAsia="zh-CN" w:bidi="en-US"/>
              </w:rPr>
              <w:t>（0.5</w:t>
            </w:r>
            <w:r>
              <w:rPr>
                <w:color w:val="auto"/>
                <w:sz w:val="18"/>
                <w:szCs w:val="18"/>
                <w:highlight w:val="none"/>
              </w:rPr>
              <w:t>分）</w:t>
            </w:r>
          </w:p>
          <w:p>
            <w:pPr>
              <w:pStyle w:val="13"/>
              <w:spacing w:line="308" w:lineRule="exact"/>
              <w:ind w:firstLine="260"/>
              <w:jc w:val="both"/>
              <w:rPr>
                <w:color w:val="auto"/>
                <w:sz w:val="18"/>
                <w:szCs w:val="18"/>
                <w:highlight w:val="none"/>
              </w:rPr>
            </w:pPr>
            <w:r>
              <w:rPr>
                <w:color w:val="auto"/>
                <w:sz w:val="18"/>
                <w:szCs w:val="18"/>
                <w:highlight w:val="none"/>
              </w:rPr>
              <w:t>活动室、寝室、卫生间等幼儿用房设置紫外线杀菌灯，或配备安全型移动式紫外线 杀菌消毒设备，并确保使用安全有效，控制装置应单独设置，并采取防误开措施。</w:t>
            </w:r>
            <w:r>
              <w:rPr>
                <w:b/>
                <w:bCs/>
                <w:color w:val="auto"/>
                <w:sz w:val="18"/>
                <w:szCs w:val="18"/>
                <w:highlight w:val="none"/>
                <w:lang w:val="en-US" w:eastAsia="zh-CN" w:bidi="en-US"/>
              </w:rPr>
              <w:t xml:space="preserve">（0.5 </w:t>
            </w:r>
            <w:r>
              <w:rPr>
                <w:color w:val="auto"/>
                <w:sz w:val="18"/>
                <w:szCs w:val="18"/>
                <w:highlight w:val="none"/>
              </w:rPr>
              <w:t>分）</w:t>
            </w:r>
          </w:p>
          <w:p>
            <w:pPr>
              <w:pStyle w:val="13"/>
              <w:spacing w:line="308" w:lineRule="exact"/>
              <w:ind w:firstLine="240"/>
              <w:rPr>
                <w:color w:val="auto"/>
                <w:sz w:val="18"/>
                <w:szCs w:val="18"/>
                <w:highlight w:val="none"/>
              </w:rPr>
            </w:pPr>
            <w:r>
              <w:rPr>
                <w:color w:val="auto"/>
                <w:sz w:val="18"/>
                <w:szCs w:val="18"/>
                <w:highlight w:val="none"/>
              </w:rPr>
              <w:t>有安全、卫生、独自使用的床和被褥</w:t>
            </w:r>
            <w:r>
              <w:rPr>
                <w:b/>
                <w:bCs/>
                <w:color w:val="auto"/>
                <w:sz w:val="18"/>
                <w:szCs w:val="18"/>
                <w:highlight w:val="none"/>
                <w:lang w:val="en-US" w:eastAsia="zh-CN" w:bidi="en-US"/>
              </w:rPr>
              <w:t>（1.5</w:t>
            </w:r>
            <w:r>
              <w:rPr>
                <w:color w:val="auto"/>
                <w:sz w:val="18"/>
                <w:szCs w:val="18"/>
                <w:highlight w:val="none"/>
              </w:rPr>
              <w:t>分）</w:t>
            </w:r>
          </w:p>
        </w:tc>
        <w:tc>
          <w:tcPr>
            <w:tcW w:w="788" w:type="dxa"/>
            <w:tcBorders>
              <w:top w:val="single" w:color="auto" w:sz="4" w:space="0"/>
              <w:left w:val="single" w:color="auto" w:sz="4" w:space="0"/>
              <w:bottom w:val="single" w:color="auto" w:sz="4" w:space="0"/>
            </w:tcBorders>
            <w:shd w:val="clear" w:color="auto" w:fill="FFFFFF"/>
            <w:noWrap w:val="0"/>
            <w:vAlign w:val="center"/>
          </w:tcPr>
          <w:p>
            <w:pPr>
              <w:pStyle w:val="13"/>
              <w:spacing w:line="302" w:lineRule="exact"/>
              <w:ind w:firstLine="0"/>
              <w:jc w:val="both"/>
              <w:rPr>
                <w:color w:val="auto"/>
                <w:sz w:val="18"/>
                <w:szCs w:val="18"/>
                <w:highlight w:val="none"/>
              </w:rPr>
            </w:pPr>
            <w:r>
              <w:rPr>
                <w:b/>
                <w:bCs/>
                <w:color w:val="auto"/>
                <w:sz w:val="18"/>
                <w:szCs w:val="18"/>
                <w:highlight w:val="none"/>
              </w:rPr>
              <w:t>查</w:t>
            </w:r>
            <w:r>
              <w:rPr>
                <w:rFonts w:hint="eastAsia"/>
                <w:b/>
                <w:bCs/>
                <w:color w:val="auto"/>
                <w:sz w:val="18"/>
                <w:szCs w:val="18"/>
                <w:highlight w:val="none"/>
                <w:lang w:eastAsia="zh-CN"/>
              </w:rPr>
              <w:t>看</w:t>
            </w:r>
            <w:r>
              <w:rPr>
                <w:b/>
                <w:bCs/>
                <w:color w:val="auto"/>
                <w:sz w:val="18"/>
                <w:szCs w:val="18"/>
                <w:highlight w:val="none"/>
              </w:rPr>
              <w:t>资料现场</w:t>
            </w:r>
          </w:p>
        </w:tc>
        <w:tc>
          <w:tcPr>
            <w:tcW w:w="417" w:type="dxa"/>
            <w:tcBorders>
              <w:top w:val="single" w:color="auto" w:sz="4" w:space="0"/>
              <w:left w:val="single" w:color="auto" w:sz="4" w:space="0"/>
              <w:bottom w:val="single" w:color="auto" w:sz="4" w:space="0"/>
            </w:tcBorders>
            <w:shd w:val="clear" w:color="auto" w:fill="FFFFFF"/>
            <w:noWrap w:val="0"/>
            <w:vAlign w:val="top"/>
          </w:tcPr>
          <w:p>
            <w:pPr>
              <w:rPr>
                <w:color w:val="auto"/>
                <w:sz w:val="10"/>
                <w:szCs w:val="10"/>
                <w:highlight w:val="none"/>
              </w:rPr>
            </w:pPr>
          </w:p>
        </w:tc>
        <w:tc>
          <w:tcPr>
            <w:tcW w:w="954"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rPr>
                <w:color w:val="auto"/>
                <w:sz w:val="10"/>
                <w:szCs w:val="10"/>
                <w:highlight w:val="none"/>
              </w:rPr>
            </w:pPr>
          </w:p>
        </w:tc>
      </w:tr>
    </w:tbl>
    <w:p>
      <w:pPr>
        <w:jc w:val="center"/>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清远市</w:t>
      </w:r>
      <w:bookmarkStart w:id="2" w:name="_GoBack"/>
      <w:bookmarkEnd w:id="2"/>
      <w:r>
        <w:rPr>
          <w:rFonts w:hint="eastAsia" w:ascii="微软雅黑" w:hAnsi="微软雅黑" w:eastAsia="微软雅黑" w:cs="微软雅黑"/>
          <w:b/>
          <w:bCs/>
          <w:sz w:val="32"/>
          <w:szCs w:val="32"/>
        </w:rPr>
        <w:t>托育机构卫生保健日常督导评价表</w:t>
      </w:r>
    </w:p>
    <w:p>
      <w:pPr>
        <w:spacing w:line="1" w:lineRule="exact"/>
        <w:sectPr>
          <w:pgSz w:w="11906" w:h="16838"/>
          <w:pgMar w:top="1440" w:right="1800" w:bottom="1440" w:left="1800" w:header="851" w:footer="992" w:gutter="0"/>
          <w:cols w:space="425" w:num="1"/>
          <w:docGrid w:type="lines" w:linePitch="312" w:charSpace="0"/>
        </w:sectPr>
      </w:pPr>
    </w:p>
    <w:tbl>
      <w:tblPr>
        <w:tblStyle w:val="5"/>
        <w:tblW w:w="0" w:type="auto"/>
        <w:jc w:val="center"/>
        <w:tblLayout w:type="fixed"/>
        <w:tblCellMar>
          <w:top w:w="0" w:type="dxa"/>
          <w:left w:w="10" w:type="dxa"/>
          <w:bottom w:w="0" w:type="dxa"/>
          <w:right w:w="10" w:type="dxa"/>
        </w:tblCellMar>
      </w:tblPr>
      <w:tblGrid>
        <w:gridCol w:w="677"/>
        <w:gridCol w:w="599"/>
        <w:gridCol w:w="6860"/>
        <w:gridCol w:w="653"/>
        <w:gridCol w:w="664"/>
        <w:gridCol w:w="828"/>
      </w:tblGrid>
      <w:tr>
        <w:tblPrEx>
          <w:tblCellMar>
            <w:top w:w="0" w:type="dxa"/>
            <w:left w:w="10" w:type="dxa"/>
            <w:bottom w:w="0" w:type="dxa"/>
            <w:right w:w="10" w:type="dxa"/>
          </w:tblCellMar>
        </w:tblPrEx>
        <w:trPr>
          <w:trHeight w:val="619" w:hRule="exact"/>
          <w:jc w:val="center"/>
        </w:trPr>
        <w:tc>
          <w:tcPr>
            <w:tcW w:w="1276" w:type="dxa"/>
            <w:gridSpan w:val="2"/>
            <w:tcBorders>
              <w:top w:val="single" w:color="auto" w:sz="4" w:space="0"/>
              <w:left w:val="single" w:color="auto" w:sz="4" w:space="0"/>
            </w:tcBorders>
            <w:shd w:val="clear" w:color="auto" w:fill="FFFFFF"/>
            <w:noWrap w:val="0"/>
            <w:vAlign w:val="center"/>
          </w:tcPr>
          <w:p>
            <w:pPr>
              <w:pStyle w:val="13"/>
              <w:spacing w:line="240" w:lineRule="auto"/>
              <w:ind w:firstLine="0"/>
              <w:jc w:val="center"/>
              <w:rPr>
                <w:b/>
                <w:sz w:val="20"/>
                <w:szCs w:val="20"/>
              </w:rPr>
            </w:pPr>
            <w:r>
              <w:rPr>
                <w:b/>
                <w:sz w:val="20"/>
                <w:szCs w:val="20"/>
              </w:rPr>
              <w:t>评价内容</w:t>
            </w:r>
          </w:p>
        </w:tc>
        <w:tc>
          <w:tcPr>
            <w:tcW w:w="6860" w:type="dxa"/>
            <w:tcBorders>
              <w:top w:val="single" w:color="auto" w:sz="4" w:space="0"/>
              <w:left w:val="single" w:color="auto" w:sz="4" w:space="0"/>
            </w:tcBorders>
            <w:shd w:val="clear" w:color="auto" w:fill="FFFFFF"/>
            <w:noWrap w:val="0"/>
            <w:vAlign w:val="center"/>
          </w:tcPr>
          <w:p>
            <w:pPr>
              <w:pStyle w:val="13"/>
              <w:spacing w:line="240" w:lineRule="auto"/>
              <w:ind w:firstLine="0"/>
              <w:jc w:val="center"/>
              <w:rPr>
                <w:b/>
                <w:sz w:val="20"/>
                <w:szCs w:val="20"/>
              </w:rPr>
            </w:pPr>
            <w:r>
              <w:rPr>
                <w:b/>
                <w:sz w:val="20"/>
                <w:szCs w:val="20"/>
              </w:rPr>
              <w:t>评价标准</w:t>
            </w:r>
          </w:p>
        </w:tc>
        <w:tc>
          <w:tcPr>
            <w:tcW w:w="653" w:type="dxa"/>
            <w:tcBorders>
              <w:top w:val="single" w:color="auto" w:sz="4" w:space="0"/>
              <w:left w:val="single" w:color="auto" w:sz="4" w:space="0"/>
            </w:tcBorders>
            <w:shd w:val="clear" w:color="auto" w:fill="FFFFFF"/>
            <w:noWrap w:val="0"/>
            <w:vAlign w:val="center"/>
          </w:tcPr>
          <w:p>
            <w:pPr>
              <w:pStyle w:val="13"/>
              <w:spacing w:line="320" w:lineRule="exact"/>
              <w:ind w:firstLine="0"/>
              <w:jc w:val="center"/>
              <w:rPr>
                <w:b/>
                <w:sz w:val="20"/>
                <w:szCs w:val="20"/>
              </w:rPr>
            </w:pPr>
            <w:r>
              <w:rPr>
                <w:rFonts w:hint="eastAsia"/>
                <w:b/>
                <w:sz w:val="20"/>
                <w:szCs w:val="20"/>
                <w:lang w:eastAsia="zh-CN"/>
              </w:rPr>
              <w:t>评价</w:t>
            </w:r>
            <w:r>
              <w:rPr>
                <w:b/>
                <w:sz w:val="20"/>
                <w:szCs w:val="20"/>
              </w:rPr>
              <w:t>方 法</w:t>
            </w:r>
          </w:p>
        </w:tc>
        <w:tc>
          <w:tcPr>
            <w:tcW w:w="664" w:type="dxa"/>
            <w:tcBorders>
              <w:top w:val="single" w:color="auto" w:sz="4" w:space="0"/>
              <w:left w:val="single" w:color="auto" w:sz="4" w:space="0"/>
            </w:tcBorders>
            <w:shd w:val="clear" w:color="auto" w:fill="FFFFFF"/>
            <w:noWrap w:val="0"/>
            <w:vAlign w:val="center"/>
          </w:tcPr>
          <w:p>
            <w:pPr>
              <w:pStyle w:val="13"/>
              <w:spacing w:line="302" w:lineRule="exact"/>
              <w:ind w:firstLine="0"/>
              <w:jc w:val="center"/>
              <w:rPr>
                <w:b/>
                <w:sz w:val="20"/>
                <w:szCs w:val="20"/>
              </w:rPr>
            </w:pPr>
            <w:r>
              <w:rPr>
                <w:b/>
                <w:sz w:val="20"/>
                <w:szCs w:val="20"/>
              </w:rPr>
              <w:t>扣分</w:t>
            </w:r>
          </w:p>
        </w:tc>
        <w:tc>
          <w:tcPr>
            <w:tcW w:w="828" w:type="dxa"/>
            <w:tcBorders>
              <w:top w:val="single" w:color="auto" w:sz="4" w:space="0"/>
              <w:left w:val="single" w:color="auto" w:sz="4" w:space="0"/>
              <w:right w:val="single" w:color="auto" w:sz="4" w:space="0"/>
            </w:tcBorders>
            <w:shd w:val="clear" w:color="auto" w:fill="FFFFFF"/>
            <w:noWrap w:val="0"/>
            <w:vAlign w:val="center"/>
          </w:tcPr>
          <w:p>
            <w:pPr>
              <w:pStyle w:val="13"/>
              <w:spacing w:line="240" w:lineRule="auto"/>
              <w:ind w:firstLine="0"/>
              <w:jc w:val="center"/>
              <w:rPr>
                <w:b/>
                <w:sz w:val="20"/>
                <w:szCs w:val="20"/>
              </w:rPr>
            </w:pPr>
            <w:r>
              <w:rPr>
                <w:b/>
                <w:sz w:val="20"/>
                <w:szCs w:val="20"/>
              </w:rPr>
              <w:t>备注</w:t>
            </w:r>
          </w:p>
        </w:tc>
      </w:tr>
      <w:tr>
        <w:tblPrEx>
          <w:tblCellMar>
            <w:top w:w="0" w:type="dxa"/>
            <w:left w:w="10" w:type="dxa"/>
            <w:bottom w:w="0" w:type="dxa"/>
            <w:right w:w="10" w:type="dxa"/>
          </w:tblCellMar>
        </w:tblPrEx>
        <w:trPr>
          <w:trHeight w:val="2261" w:hRule="exact"/>
          <w:jc w:val="center"/>
        </w:trPr>
        <w:tc>
          <w:tcPr>
            <w:tcW w:w="677" w:type="dxa"/>
            <w:vMerge w:val="restart"/>
            <w:tcBorders>
              <w:top w:val="single" w:color="auto" w:sz="4" w:space="0"/>
              <w:left w:val="single" w:color="auto" w:sz="4" w:space="0"/>
            </w:tcBorders>
            <w:shd w:val="clear" w:color="auto" w:fill="FFFFFF"/>
            <w:noWrap w:val="0"/>
            <w:vAlign w:val="top"/>
          </w:tcPr>
          <w:p>
            <w:pPr>
              <w:pStyle w:val="13"/>
              <w:spacing w:before="3260" w:line="295" w:lineRule="exact"/>
              <w:ind w:left="140" w:firstLine="20"/>
              <w:rPr>
                <w:b/>
                <w:bCs/>
                <w:sz w:val="18"/>
                <w:szCs w:val="18"/>
                <w:lang w:eastAsia="zh-CN"/>
              </w:rPr>
            </w:pPr>
            <w:r>
              <w:rPr>
                <w:rFonts w:hint="eastAsia"/>
                <w:b/>
                <w:bCs/>
                <w:sz w:val="18"/>
                <w:szCs w:val="18"/>
                <w:lang w:eastAsia="zh-CN"/>
              </w:rPr>
              <w:t xml:space="preserve">一    </w:t>
            </w:r>
            <w:r>
              <w:rPr>
                <w:b/>
                <w:bCs/>
                <w:sz w:val="18"/>
                <w:szCs w:val="18"/>
              </w:rPr>
              <w:t xml:space="preserve">环境 </w:t>
            </w:r>
            <w:r>
              <w:rPr>
                <w:sz w:val="18"/>
                <w:szCs w:val="18"/>
              </w:rPr>
              <w:t xml:space="preserve">卫生 </w:t>
            </w:r>
            <w:r>
              <w:rPr>
                <w:b/>
                <w:bCs/>
                <w:sz w:val="18"/>
                <w:szCs w:val="18"/>
              </w:rPr>
              <w:t>20</w:t>
            </w:r>
            <w:r>
              <w:rPr>
                <w:sz w:val="18"/>
                <w:szCs w:val="18"/>
              </w:rPr>
              <w:t>分</w:t>
            </w:r>
          </w:p>
        </w:tc>
        <w:tc>
          <w:tcPr>
            <w:tcW w:w="599" w:type="dxa"/>
            <w:tcBorders>
              <w:top w:val="single" w:color="auto" w:sz="4" w:space="0"/>
              <w:left w:val="single" w:color="auto" w:sz="4" w:space="0"/>
            </w:tcBorders>
            <w:shd w:val="clear" w:color="auto" w:fill="FFFFFF"/>
            <w:noWrap w:val="0"/>
            <w:vAlign w:val="center"/>
          </w:tcPr>
          <w:p>
            <w:pPr>
              <w:pStyle w:val="13"/>
              <w:spacing w:line="299" w:lineRule="exact"/>
              <w:ind w:firstLine="0"/>
              <w:jc w:val="center"/>
              <w:rPr>
                <w:rFonts w:hint="eastAsia"/>
                <w:b/>
                <w:bCs/>
                <w:sz w:val="18"/>
                <w:szCs w:val="18"/>
                <w:lang w:val="en-US" w:eastAsia="zh-CN" w:bidi="en-US"/>
              </w:rPr>
            </w:pPr>
            <w:r>
              <w:rPr>
                <w:b/>
                <w:bCs/>
                <w:sz w:val="18"/>
                <w:szCs w:val="18"/>
                <w:lang w:val="en-US" w:eastAsia="en-US" w:bidi="en-US"/>
              </w:rPr>
              <w:t xml:space="preserve">3. </w:t>
            </w:r>
          </w:p>
          <w:p>
            <w:pPr>
              <w:pStyle w:val="13"/>
              <w:spacing w:line="299" w:lineRule="exact"/>
              <w:ind w:firstLine="0"/>
              <w:jc w:val="center"/>
              <w:rPr>
                <w:sz w:val="18"/>
                <w:szCs w:val="18"/>
              </w:rPr>
            </w:pPr>
            <w:r>
              <w:rPr>
                <w:rFonts w:hint="eastAsia"/>
                <w:sz w:val="18"/>
                <w:szCs w:val="18"/>
                <w:lang w:eastAsia="zh-CN"/>
              </w:rPr>
              <w:t>卫生间</w:t>
            </w:r>
            <w:r>
              <w:rPr>
                <w:sz w:val="18"/>
                <w:szCs w:val="18"/>
              </w:rPr>
              <w:t xml:space="preserve"> </w:t>
            </w:r>
            <w:r>
              <w:rPr>
                <w:b/>
                <w:bCs/>
                <w:sz w:val="18"/>
                <w:szCs w:val="18"/>
                <w:lang w:val="en-US" w:eastAsia="en-US" w:bidi="en-US"/>
              </w:rPr>
              <w:t xml:space="preserve">2.5 </w:t>
            </w:r>
            <w:r>
              <w:rPr>
                <w:sz w:val="18"/>
                <w:szCs w:val="18"/>
              </w:rPr>
              <w:t>分</w:t>
            </w:r>
          </w:p>
        </w:tc>
        <w:tc>
          <w:tcPr>
            <w:tcW w:w="6860" w:type="dxa"/>
            <w:tcBorders>
              <w:top w:val="single" w:color="auto" w:sz="4" w:space="0"/>
              <w:left w:val="single" w:color="auto" w:sz="4" w:space="0"/>
            </w:tcBorders>
            <w:shd w:val="clear" w:color="auto" w:fill="FFFFFF"/>
            <w:noWrap w:val="0"/>
            <w:vAlign w:val="top"/>
          </w:tcPr>
          <w:p>
            <w:pPr>
              <w:pStyle w:val="13"/>
              <w:spacing w:line="308" w:lineRule="exact"/>
              <w:ind w:firstLine="240"/>
              <w:rPr>
                <w:sz w:val="18"/>
                <w:szCs w:val="18"/>
              </w:rPr>
            </w:pPr>
            <w:r>
              <w:rPr>
                <w:color w:val="auto"/>
                <w:sz w:val="18"/>
                <w:szCs w:val="18"/>
                <w:highlight w:val="none"/>
              </w:rPr>
              <w:t>乳儿班清洁区应设淋浴、尿布台、洗涤池、洗手池、污水池等；</w:t>
            </w:r>
            <w:r>
              <w:rPr>
                <w:sz w:val="18"/>
                <w:szCs w:val="18"/>
              </w:rPr>
              <w:t>托小班每班应至少 设2个大便器、2个小便器，便器之间设隔断，设3个洗毛池:托大班每班至少设6 个大便器（宜采用蹲式便器）、4个小便器，6个洗手池和1个污水池。各设施符合 幼儿要求（1.5分）</w:t>
            </w:r>
          </w:p>
          <w:p>
            <w:pPr>
              <w:pStyle w:val="13"/>
              <w:spacing w:line="308" w:lineRule="exact"/>
              <w:ind w:firstLine="240"/>
              <w:rPr>
                <w:sz w:val="18"/>
                <w:szCs w:val="18"/>
              </w:rPr>
            </w:pPr>
            <w:r>
              <w:rPr>
                <w:sz w:val="18"/>
                <w:szCs w:val="18"/>
              </w:rPr>
              <w:t>各类设施尺寸符合要求（0.5分）</w:t>
            </w:r>
          </w:p>
          <w:p>
            <w:pPr>
              <w:pStyle w:val="13"/>
              <w:spacing w:line="308" w:lineRule="exact"/>
              <w:ind w:firstLine="240"/>
              <w:rPr>
                <w:sz w:val="18"/>
                <w:szCs w:val="18"/>
              </w:rPr>
            </w:pPr>
            <w:r>
              <w:rPr>
                <w:sz w:val="18"/>
                <w:szCs w:val="18"/>
              </w:rPr>
              <w:t>有独立的工作人员</w:t>
            </w:r>
            <w:r>
              <w:rPr>
                <w:rFonts w:hint="eastAsia"/>
                <w:sz w:val="18"/>
                <w:szCs w:val="18"/>
                <w:lang w:eastAsia="zh-CN"/>
              </w:rPr>
              <w:t>厕</w:t>
            </w:r>
            <w:r>
              <w:rPr>
                <w:sz w:val="18"/>
                <w:szCs w:val="18"/>
              </w:rPr>
              <w:t>所（0.5分）</w:t>
            </w:r>
          </w:p>
        </w:tc>
        <w:tc>
          <w:tcPr>
            <w:tcW w:w="653" w:type="dxa"/>
            <w:tcBorders>
              <w:top w:val="single" w:color="auto" w:sz="4" w:space="0"/>
              <w:left w:val="single" w:color="auto" w:sz="4" w:space="0"/>
            </w:tcBorders>
            <w:shd w:val="clear" w:color="auto" w:fill="FFFFFF"/>
            <w:noWrap w:val="0"/>
            <w:vAlign w:val="center"/>
          </w:tcPr>
          <w:p>
            <w:pPr>
              <w:pStyle w:val="13"/>
              <w:spacing w:line="308" w:lineRule="exact"/>
              <w:ind w:firstLine="0"/>
              <w:rPr>
                <w:rFonts w:hint="eastAsia"/>
                <w:b/>
                <w:sz w:val="18"/>
                <w:szCs w:val="18"/>
                <w:lang w:eastAsia="zh-CN"/>
              </w:rPr>
            </w:pPr>
            <w:r>
              <w:rPr>
                <w:b/>
                <w:sz w:val="18"/>
                <w:szCs w:val="18"/>
              </w:rPr>
              <w:t>査看</w:t>
            </w:r>
          </w:p>
          <w:p>
            <w:pPr>
              <w:pStyle w:val="13"/>
              <w:spacing w:line="308" w:lineRule="exact"/>
              <w:ind w:firstLine="0"/>
              <w:rPr>
                <w:b/>
                <w:sz w:val="18"/>
                <w:szCs w:val="18"/>
              </w:rPr>
            </w:pPr>
            <w:r>
              <w:rPr>
                <w:b/>
                <w:sz w:val="18"/>
                <w:szCs w:val="18"/>
              </w:rPr>
              <w:t>现场</w:t>
            </w:r>
          </w:p>
        </w:tc>
        <w:tc>
          <w:tcPr>
            <w:tcW w:w="664" w:type="dxa"/>
            <w:tcBorders>
              <w:top w:val="single" w:color="auto" w:sz="4" w:space="0"/>
              <w:left w:val="single" w:color="auto" w:sz="4" w:space="0"/>
            </w:tcBorders>
            <w:shd w:val="clear" w:color="auto" w:fill="FFFFFF"/>
            <w:noWrap w:val="0"/>
            <w:vAlign w:val="top"/>
          </w:tcPr>
          <w:p>
            <w:pPr>
              <w:spacing w:line="308" w:lineRule="exact"/>
              <w:ind w:firstLine="240"/>
              <w:rPr>
                <w:rFonts w:ascii="宋体" w:hAnsi="宋体" w:eastAsia="宋体" w:cs="宋体"/>
                <w:sz w:val="18"/>
                <w:szCs w:val="18"/>
                <w:lang w:val="zh-TW" w:eastAsia="zh-TW" w:bidi="zh-TW"/>
              </w:rPr>
            </w:pPr>
          </w:p>
        </w:tc>
        <w:tc>
          <w:tcPr>
            <w:tcW w:w="828" w:type="dxa"/>
            <w:tcBorders>
              <w:top w:val="single" w:color="auto" w:sz="4" w:space="0"/>
              <w:left w:val="single" w:color="auto" w:sz="4" w:space="0"/>
              <w:right w:val="single" w:color="auto" w:sz="4" w:space="0"/>
            </w:tcBorders>
            <w:shd w:val="clear" w:color="auto" w:fill="FFFFFF"/>
            <w:noWrap w:val="0"/>
            <w:vAlign w:val="top"/>
          </w:tcPr>
          <w:p>
            <w:pPr>
              <w:spacing w:line="308" w:lineRule="exact"/>
              <w:ind w:firstLine="240"/>
              <w:rPr>
                <w:rFonts w:ascii="宋体" w:hAnsi="宋体" w:eastAsia="宋体" w:cs="宋体"/>
                <w:sz w:val="18"/>
                <w:szCs w:val="18"/>
                <w:lang w:val="zh-TW" w:eastAsia="zh-TW" w:bidi="zh-TW"/>
              </w:rPr>
            </w:pPr>
          </w:p>
        </w:tc>
      </w:tr>
      <w:tr>
        <w:tblPrEx>
          <w:tblCellMar>
            <w:top w:w="0" w:type="dxa"/>
            <w:left w:w="10" w:type="dxa"/>
            <w:bottom w:w="0" w:type="dxa"/>
            <w:right w:w="10" w:type="dxa"/>
          </w:tblCellMar>
        </w:tblPrEx>
        <w:trPr>
          <w:trHeight w:val="659" w:hRule="exact"/>
          <w:jc w:val="center"/>
        </w:trPr>
        <w:tc>
          <w:tcPr>
            <w:tcW w:w="677" w:type="dxa"/>
            <w:vMerge w:val="continue"/>
            <w:tcBorders>
              <w:left w:val="single" w:color="auto" w:sz="4" w:space="0"/>
            </w:tcBorders>
            <w:shd w:val="clear" w:color="auto" w:fill="FFFFFF"/>
            <w:noWrap w:val="0"/>
            <w:vAlign w:val="top"/>
          </w:tcPr>
          <w:p>
            <w:pPr>
              <w:rPr>
                <w:sz w:val="18"/>
                <w:szCs w:val="18"/>
              </w:rPr>
            </w:pPr>
          </w:p>
        </w:tc>
        <w:tc>
          <w:tcPr>
            <w:tcW w:w="599" w:type="dxa"/>
            <w:vMerge w:val="restart"/>
            <w:tcBorders>
              <w:top w:val="single" w:color="auto" w:sz="4" w:space="0"/>
              <w:left w:val="single" w:color="auto" w:sz="4" w:space="0"/>
            </w:tcBorders>
            <w:shd w:val="clear" w:color="auto" w:fill="FFFFFF"/>
            <w:noWrap w:val="0"/>
            <w:vAlign w:val="center"/>
          </w:tcPr>
          <w:p>
            <w:pPr>
              <w:pStyle w:val="13"/>
              <w:spacing w:line="300" w:lineRule="exact"/>
              <w:ind w:firstLine="0"/>
              <w:jc w:val="center"/>
              <w:rPr>
                <w:rFonts w:hint="eastAsia"/>
                <w:b/>
                <w:bCs/>
                <w:sz w:val="18"/>
                <w:szCs w:val="18"/>
                <w:lang w:val="en-US" w:eastAsia="zh-CN" w:bidi="en-US"/>
              </w:rPr>
            </w:pPr>
            <w:r>
              <w:rPr>
                <w:b/>
                <w:bCs/>
                <w:sz w:val="18"/>
                <w:szCs w:val="18"/>
                <w:lang w:val="en-US" w:eastAsia="en-US" w:bidi="en-US"/>
              </w:rPr>
              <w:t>4.</w:t>
            </w:r>
          </w:p>
          <w:p>
            <w:pPr>
              <w:pStyle w:val="13"/>
              <w:spacing w:line="300" w:lineRule="exact"/>
              <w:ind w:firstLine="0"/>
              <w:jc w:val="center"/>
              <w:rPr>
                <w:rFonts w:hint="eastAsia"/>
                <w:sz w:val="18"/>
                <w:szCs w:val="18"/>
                <w:lang w:eastAsia="zh-CN"/>
              </w:rPr>
            </w:pPr>
            <w:r>
              <w:rPr>
                <w:sz w:val="18"/>
                <w:szCs w:val="18"/>
              </w:rPr>
              <w:t>保</w:t>
            </w:r>
            <w:r>
              <w:rPr>
                <w:bCs/>
                <w:sz w:val="18"/>
                <w:szCs w:val="18"/>
              </w:rPr>
              <w:t>健</w:t>
            </w:r>
            <w:r>
              <w:rPr>
                <w:b/>
                <w:bCs/>
                <w:sz w:val="18"/>
                <w:szCs w:val="18"/>
              </w:rPr>
              <w:t xml:space="preserve"> </w:t>
            </w:r>
            <w:r>
              <w:rPr>
                <w:sz w:val="18"/>
                <w:szCs w:val="18"/>
              </w:rPr>
              <w:t>室</w:t>
            </w:r>
          </w:p>
          <w:p>
            <w:pPr>
              <w:pStyle w:val="13"/>
              <w:spacing w:line="300" w:lineRule="exact"/>
              <w:ind w:firstLine="0"/>
              <w:jc w:val="center"/>
              <w:rPr>
                <w:sz w:val="18"/>
                <w:szCs w:val="18"/>
              </w:rPr>
            </w:pPr>
            <w:r>
              <w:rPr>
                <w:sz w:val="18"/>
                <w:szCs w:val="18"/>
              </w:rPr>
              <w:t xml:space="preserve"> </w:t>
            </w:r>
            <w:r>
              <w:rPr>
                <w:b/>
                <w:bCs/>
                <w:sz w:val="18"/>
                <w:szCs w:val="18"/>
                <w:lang w:val="en-US" w:eastAsia="en-US" w:bidi="en-US"/>
              </w:rPr>
              <w:t>2.5</w:t>
            </w:r>
            <w:r>
              <w:rPr>
                <w:sz w:val="18"/>
                <w:szCs w:val="18"/>
              </w:rPr>
              <w:t>分</w:t>
            </w:r>
          </w:p>
        </w:tc>
        <w:tc>
          <w:tcPr>
            <w:tcW w:w="6860" w:type="dxa"/>
            <w:tcBorders>
              <w:top w:val="single" w:color="auto" w:sz="4" w:space="0"/>
              <w:left w:val="single" w:color="auto" w:sz="4" w:space="0"/>
            </w:tcBorders>
            <w:shd w:val="clear" w:color="auto" w:fill="FFFFFF"/>
            <w:noWrap w:val="0"/>
            <w:vAlign w:val="top"/>
          </w:tcPr>
          <w:p>
            <w:pPr>
              <w:pStyle w:val="13"/>
              <w:spacing w:before="80" w:line="240" w:lineRule="auto"/>
              <w:ind w:firstLine="0"/>
              <w:rPr>
                <w:b/>
                <w:sz w:val="18"/>
                <w:szCs w:val="18"/>
              </w:rPr>
            </w:pPr>
            <w:r>
              <w:rPr>
                <w:b/>
                <w:sz w:val="18"/>
                <w:szCs w:val="18"/>
              </w:rPr>
              <w:t>设立保健</w:t>
            </w:r>
            <w:r>
              <w:rPr>
                <w:rFonts w:hint="eastAsia"/>
                <w:b/>
                <w:sz w:val="18"/>
                <w:szCs w:val="18"/>
              </w:rPr>
              <w:t>室</w:t>
            </w:r>
            <w:r>
              <w:rPr>
                <w:b/>
                <w:sz w:val="18"/>
                <w:szCs w:val="18"/>
              </w:rPr>
              <w:t>或卫生</w:t>
            </w:r>
            <w:r>
              <w:rPr>
                <w:rFonts w:hint="eastAsia"/>
                <w:b/>
                <w:sz w:val="18"/>
                <w:szCs w:val="18"/>
              </w:rPr>
              <w:t>室</w:t>
            </w:r>
            <w:r>
              <w:rPr>
                <w:rFonts w:hint="eastAsia"/>
                <w:b/>
                <w:sz w:val="18"/>
                <w:szCs w:val="18"/>
                <w:lang w:eastAsia="zh-CN"/>
              </w:rPr>
              <w:t>、</w:t>
            </w:r>
            <w:r>
              <w:rPr>
                <w:b/>
                <w:sz w:val="18"/>
                <w:szCs w:val="18"/>
              </w:rPr>
              <w:t>卫生室</w:t>
            </w:r>
            <w:r>
              <w:rPr>
                <w:rFonts w:hint="eastAsia"/>
                <w:b/>
                <w:sz w:val="18"/>
                <w:szCs w:val="18"/>
                <w:lang w:eastAsia="zh-CN"/>
              </w:rPr>
              <w:t>需</w:t>
            </w:r>
            <w:r>
              <w:rPr>
                <w:b/>
                <w:sz w:val="18"/>
                <w:szCs w:val="18"/>
              </w:rPr>
              <w:t>有《医疗机构执业许</w:t>
            </w:r>
            <w:r>
              <w:rPr>
                <w:b/>
                <w:sz w:val="18"/>
                <w:szCs w:val="18"/>
                <w:lang w:val="zh-CN" w:eastAsia="zh-CN" w:bidi="zh-CN"/>
              </w:rPr>
              <w:t>可证</w:t>
            </w:r>
            <w:r>
              <w:rPr>
                <w:rFonts w:hint="eastAsia"/>
                <w:b/>
                <w:sz w:val="18"/>
                <w:szCs w:val="18"/>
                <w:lang w:val="zh-CN" w:eastAsia="zh-CN" w:bidi="zh-CN"/>
              </w:rPr>
              <w:t>》</w:t>
            </w:r>
            <w:r>
              <w:rPr>
                <w:b/>
                <w:sz w:val="18"/>
                <w:szCs w:val="18"/>
              </w:rPr>
              <w:t>（必达项目）</w:t>
            </w:r>
          </w:p>
        </w:tc>
        <w:tc>
          <w:tcPr>
            <w:tcW w:w="653" w:type="dxa"/>
            <w:tcBorders>
              <w:top w:val="single" w:color="auto" w:sz="4" w:space="0"/>
              <w:left w:val="single" w:color="auto" w:sz="4" w:space="0"/>
            </w:tcBorders>
            <w:shd w:val="clear" w:color="auto" w:fill="FFFFFF"/>
            <w:noWrap w:val="0"/>
            <w:vAlign w:val="top"/>
          </w:tcPr>
          <w:p>
            <w:pPr>
              <w:rPr>
                <w:sz w:val="18"/>
                <w:szCs w:val="18"/>
                <w:lang w:eastAsia="zh-CN"/>
              </w:rPr>
            </w:pPr>
          </w:p>
        </w:tc>
        <w:tc>
          <w:tcPr>
            <w:tcW w:w="664" w:type="dxa"/>
            <w:tcBorders>
              <w:top w:val="single" w:color="auto" w:sz="4" w:space="0"/>
              <w:left w:val="single" w:color="auto" w:sz="4" w:space="0"/>
            </w:tcBorders>
            <w:shd w:val="clear" w:color="auto" w:fill="FFFFFF"/>
            <w:noWrap w:val="0"/>
            <w:vAlign w:val="top"/>
          </w:tcPr>
          <w:p>
            <w:pPr>
              <w:rPr>
                <w:sz w:val="10"/>
                <w:szCs w:val="10"/>
                <w:lang w:eastAsia="zh-CN"/>
              </w:rPr>
            </w:pPr>
          </w:p>
        </w:tc>
        <w:tc>
          <w:tcPr>
            <w:tcW w:w="828" w:type="dxa"/>
            <w:tcBorders>
              <w:top w:val="single" w:color="auto" w:sz="4" w:space="0"/>
              <w:left w:val="single" w:color="auto" w:sz="4" w:space="0"/>
              <w:right w:val="single" w:color="auto" w:sz="4" w:space="0"/>
            </w:tcBorders>
            <w:shd w:val="clear" w:color="auto" w:fill="FFFFFF"/>
            <w:noWrap w:val="0"/>
            <w:vAlign w:val="top"/>
          </w:tcPr>
          <w:p>
            <w:pPr>
              <w:rPr>
                <w:sz w:val="10"/>
                <w:szCs w:val="10"/>
                <w:lang w:eastAsia="zh-CN"/>
              </w:rPr>
            </w:pPr>
          </w:p>
        </w:tc>
      </w:tr>
      <w:tr>
        <w:tblPrEx>
          <w:tblCellMar>
            <w:top w:w="0" w:type="dxa"/>
            <w:left w:w="10" w:type="dxa"/>
            <w:bottom w:w="0" w:type="dxa"/>
            <w:right w:w="10" w:type="dxa"/>
          </w:tblCellMar>
        </w:tblPrEx>
        <w:trPr>
          <w:trHeight w:val="2300" w:hRule="exact"/>
          <w:jc w:val="center"/>
        </w:trPr>
        <w:tc>
          <w:tcPr>
            <w:tcW w:w="677" w:type="dxa"/>
            <w:vMerge w:val="continue"/>
            <w:tcBorders>
              <w:left w:val="single" w:color="auto" w:sz="4" w:space="0"/>
            </w:tcBorders>
            <w:shd w:val="clear" w:color="auto" w:fill="FFFFFF"/>
            <w:noWrap w:val="0"/>
            <w:vAlign w:val="top"/>
          </w:tcPr>
          <w:p>
            <w:pPr>
              <w:rPr>
                <w:sz w:val="18"/>
                <w:szCs w:val="18"/>
                <w:lang w:eastAsia="zh-CN"/>
              </w:rPr>
            </w:pPr>
          </w:p>
        </w:tc>
        <w:tc>
          <w:tcPr>
            <w:tcW w:w="599" w:type="dxa"/>
            <w:vMerge w:val="continue"/>
            <w:tcBorders>
              <w:left w:val="single" w:color="auto" w:sz="4" w:space="0"/>
            </w:tcBorders>
            <w:shd w:val="clear" w:color="auto" w:fill="FFFFFF"/>
            <w:noWrap w:val="0"/>
            <w:vAlign w:val="center"/>
          </w:tcPr>
          <w:p>
            <w:pPr>
              <w:rPr>
                <w:sz w:val="18"/>
                <w:szCs w:val="18"/>
                <w:lang w:eastAsia="zh-CN"/>
              </w:rPr>
            </w:pPr>
          </w:p>
        </w:tc>
        <w:tc>
          <w:tcPr>
            <w:tcW w:w="6860" w:type="dxa"/>
            <w:tcBorders>
              <w:top w:val="single" w:color="auto" w:sz="4" w:space="0"/>
              <w:left w:val="single" w:color="auto" w:sz="4" w:space="0"/>
            </w:tcBorders>
            <w:shd w:val="clear" w:color="auto" w:fill="FFFFFF"/>
            <w:noWrap w:val="0"/>
            <w:vAlign w:val="top"/>
          </w:tcPr>
          <w:p>
            <w:pPr>
              <w:pStyle w:val="13"/>
              <w:spacing w:line="301" w:lineRule="exact"/>
              <w:ind w:firstLine="280"/>
              <w:rPr>
                <w:sz w:val="18"/>
                <w:szCs w:val="18"/>
              </w:rPr>
            </w:pPr>
            <w:r>
              <w:rPr>
                <w:sz w:val="18"/>
                <w:szCs w:val="18"/>
              </w:rPr>
              <w:t>保健室设有幼儿观察床；配备桌椅、药品柜、资料柜</w:t>
            </w:r>
            <w:r>
              <w:rPr>
                <w:b/>
                <w:bCs/>
                <w:sz w:val="18"/>
                <w:szCs w:val="18"/>
                <w:lang w:val="en-US" w:eastAsia="zh-CN" w:bidi="en-US"/>
              </w:rPr>
              <w:t>（0.5</w:t>
            </w:r>
            <w:r>
              <w:rPr>
                <w:sz w:val="18"/>
                <w:szCs w:val="18"/>
              </w:rPr>
              <w:t>分）</w:t>
            </w:r>
          </w:p>
          <w:p>
            <w:pPr>
              <w:pStyle w:val="13"/>
              <w:spacing w:line="301" w:lineRule="exact"/>
              <w:ind w:firstLine="280"/>
              <w:rPr>
                <w:color w:val="auto"/>
                <w:sz w:val="18"/>
                <w:szCs w:val="18"/>
                <w:highlight w:val="none"/>
              </w:rPr>
            </w:pPr>
            <w:r>
              <w:rPr>
                <w:color w:val="auto"/>
                <w:sz w:val="18"/>
                <w:szCs w:val="18"/>
                <w:highlight w:val="none"/>
              </w:rPr>
              <w:t>有流动水或代用流动水的设施</w:t>
            </w:r>
            <w:r>
              <w:rPr>
                <w:b/>
                <w:bCs/>
                <w:color w:val="auto"/>
                <w:sz w:val="18"/>
                <w:szCs w:val="18"/>
                <w:highlight w:val="none"/>
                <w:lang w:val="en-US" w:eastAsia="zh-CN" w:bidi="en-US"/>
              </w:rPr>
              <w:t>（0.5</w:t>
            </w:r>
            <w:r>
              <w:rPr>
                <w:color w:val="auto"/>
                <w:sz w:val="18"/>
                <w:szCs w:val="18"/>
                <w:highlight w:val="none"/>
              </w:rPr>
              <w:t>分）</w:t>
            </w:r>
          </w:p>
          <w:p>
            <w:pPr>
              <w:pStyle w:val="13"/>
              <w:spacing w:line="301" w:lineRule="exact"/>
              <w:ind w:firstLine="280"/>
              <w:rPr>
                <w:sz w:val="18"/>
                <w:szCs w:val="18"/>
              </w:rPr>
            </w:pPr>
            <w:r>
              <w:rPr>
                <w:sz w:val="18"/>
                <w:szCs w:val="18"/>
              </w:rPr>
              <w:t>配备儿童杠杆式体重秤、身高计（供</w:t>
            </w:r>
            <w:r>
              <w:rPr>
                <w:b/>
                <w:bCs/>
                <w:sz w:val="18"/>
                <w:szCs w:val="18"/>
              </w:rPr>
              <w:t>2</w:t>
            </w:r>
            <w:r>
              <w:rPr>
                <w:sz w:val="18"/>
                <w:szCs w:val="18"/>
              </w:rPr>
              <w:t>岁以上儿童使用）、量床（供</w:t>
            </w:r>
            <w:r>
              <w:rPr>
                <w:b/>
                <w:bCs/>
                <w:sz w:val="18"/>
                <w:szCs w:val="18"/>
              </w:rPr>
              <w:t>2</w:t>
            </w:r>
            <w:r>
              <w:rPr>
                <w:sz w:val="18"/>
                <w:szCs w:val="18"/>
              </w:rPr>
              <w:t>岁及以下儿童 使用）、国际标准视力表或标准对数视力表灯箱、体围</w:t>
            </w:r>
            <w:r>
              <w:rPr>
                <w:rFonts w:hint="eastAsia"/>
                <w:sz w:val="18"/>
                <w:szCs w:val="18"/>
                <w:lang w:val="en-US" w:eastAsia="zh-CN"/>
              </w:rPr>
              <w:t>测</w:t>
            </w:r>
            <w:r>
              <w:rPr>
                <w:sz w:val="18"/>
                <w:szCs w:val="18"/>
              </w:rPr>
              <w:t>量软尺等设备；消毒压舌板、 体温计、手电筒等晨检用品</w:t>
            </w:r>
            <w:r>
              <w:rPr>
                <w:b/>
                <w:bCs/>
                <w:sz w:val="18"/>
                <w:szCs w:val="18"/>
              </w:rPr>
              <w:t>（1</w:t>
            </w:r>
            <w:r>
              <w:rPr>
                <w:sz w:val="18"/>
                <w:szCs w:val="18"/>
              </w:rPr>
              <w:t>分）</w:t>
            </w:r>
          </w:p>
          <w:p>
            <w:pPr>
              <w:pStyle w:val="13"/>
              <w:spacing w:line="301" w:lineRule="exact"/>
              <w:ind w:firstLine="280"/>
              <w:rPr>
                <w:rFonts w:hint="eastAsia"/>
                <w:sz w:val="18"/>
                <w:szCs w:val="18"/>
                <w:lang w:eastAsia="zh-CN"/>
              </w:rPr>
            </w:pPr>
            <w:r>
              <w:rPr>
                <w:sz w:val="18"/>
                <w:szCs w:val="18"/>
              </w:rPr>
              <w:t>有消毒剂；配备紫外线消毒灯或其他空气消毒装置</w:t>
            </w:r>
            <w:r>
              <w:rPr>
                <w:b/>
                <w:bCs/>
                <w:sz w:val="18"/>
                <w:szCs w:val="18"/>
                <w:lang w:val="en-US" w:eastAsia="zh-CN" w:bidi="en-US"/>
              </w:rPr>
              <w:t>（0.5</w:t>
            </w:r>
            <w:r>
              <w:rPr>
                <w:sz w:val="18"/>
                <w:szCs w:val="18"/>
              </w:rPr>
              <w:t>分）</w:t>
            </w:r>
          </w:p>
        </w:tc>
        <w:tc>
          <w:tcPr>
            <w:tcW w:w="653" w:type="dxa"/>
            <w:tcBorders>
              <w:top w:val="single" w:color="auto" w:sz="4" w:space="0"/>
              <w:left w:val="single" w:color="auto" w:sz="4" w:space="0"/>
            </w:tcBorders>
            <w:shd w:val="clear" w:color="auto" w:fill="FFFFFF"/>
            <w:noWrap w:val="0"/>
            <w:vAlign w:val="center"/>
          </w:tcPr>
          <w:p>
            <w:pPr>
              <w:pStyle w:val="13"/>
              <w:spacing w:line="302" w:lineRule="exact"/>
              <w:ind w:firstLine="0"/>
              <w:jc w:val="center"/>
              <w:rPr>
                <w:rFonts w:hint="eastAsia"/>
                <w:b/>
                <w:bCs/>
                <w:sz w:val="18"/>
                <w:szCs w:val="18"/>
                <w:lang w:eastAsia="zh-CN"/>
              </w:rPr>
            </w:pPr>
            <w:r>
              <w:rPr>
                <w:b/>
                <w:bCs/>
                <w:sz w:val="18"/>
                <w:szCs w:val="18"/>
              </w:rPr>
              <w:t>査看</w:t>
            </w:r>
          </w:p>
          <w:p>
            <w:pPr>
              <w:pStyle w:val="13"/>
              <w:spacing w:line="302" w:lineRule="exact"/>
              <w:ind w:firstLine="0"/>
              <w:jc w:val="center"/>
              <w:rPr>
                <w:sz w:val="18"/>
                <w:szCs w:val="18"/>
              </w:rPr>
            </w:pPr>
            <w:r>
              <w:rPr>
                <w:b/>
                <w:bCs/>
                <w:sz w:val="18"/>
                <w:szCs w:val="18"/>
              </w:rPr>
              <w:t>现场</w:t>
            </w:r>
          </w:p>
        </w:tc>
        <w:tc>
          <w:tcPr>
            <w:tcW w:w="664" w:type="dxa"/>
            <w:tcBorders>
              <w:top w:val="single" w:color="auto" w:sz="4" w:space="0"/>
              <w:left w:val="single" w:color="auto" w:sz="4" w:space="0"/>
            </w:tcBorders>
            <w:shd w:val="clear" w:color="auto" w:fill="FFFFFF"/>
            <w:noWrap w:val="0"/>
            <w:vAlign w:val="top"/>
          </w:tcPr>
          <w:p>
            <w:pPr>
              <w:rPr>
                <w:sz w:val="10"/>
                <w:szCs w:val="10"/>
              </w:rPr>
            </w:pPr>
          </w:p>
        </w:tc>
        <w:tc>
          <w:tcPr>
            <w:tcW w:w="828" w:type="dxa"/>
            <w:tcBorders>
              <w:top w:val="single" w:color="auto" w:sz="4" w:space="0"/>
              <w:left w:val="single" w:color="auto" w:sz="4" w:space="0"/>
              <w:right w:val="single" w:color="auto" w:sz="4" w:space="0"/>
            </w:tcBorders>
            <w:shd w:val="clear" w:color="auto" w:fill="FFFFFF"/>
            <w:noWrap w:val="0"/>
            <w:vAlign w:val="top"/>
          </w:tcPr>
          <w:p>
            <w:pPr>
              <w:rPr>
                <w:sz w:val="10"/>
                <w:szCs w:val="10"/>
              </w:rPr>
            </w:pPr>
          </w:p>
        </w:tc>
      </w:tr>
      <w:tr>
        <w:tblPrEx>
          <w:tblCellMar>
            <w:top w:w="0" w:type="dxa"/>
            <w:left w:w="10" w:type="dxa"/>
            <w:bottom w:w="0" w:type="dxa"/>
            <w:right w:w="10" w:type="dxa"/>
          </w:tblCellMar>
        </w:tblPrEx>
        <w:trPr>
          <w:trHeight w:val="1717" w:hRule="exact"/>
          <w:jc w:val="center"/>
        </w:trPr>
        <w:tc>
          <w:tcPr>
            <w:tcW w:w="677" w:type="dxa"/>
            <w:vMerge w:val="continue"/>
            <w:tcBorders>
              <w:left w:val="single" w:color="auto" w:sz="4" w:space="0"/>
            </w:tcBorders>
            <w:shd w:val="clear" w:color="auto" w:fill="FFFFFF"/>
            <w:noWrap w:val="0"/>
            <w:vAlign w:val="top"/>
          </w:tcPr>
          <w:p>
            <w:pPr>
              <w:rPr>
                <w:sz w:val="18"/>
                <w:szCs w:val="18"/>
              </w:rPr>
            </w:pPr>
          </w:p>
        </w:tc>
        <w:tc>
          <w:tcPr>
            <w:tcW w:w="599" w:type="dxa"/>
            <w:vMerge w:val="restart"/>
            <w:tcBorders>
              <w:top w:val="single" w:color="auto" w:sz="4" w:space="0"/>
              <w:left w:val="single" w:color="auto" w:sz="4" w:space="0"/>
            </w:tcBorders>
            <w:shd w:val="clear" w:color="auto" w:fill="FFFFFF"/>
            <w:noWrap w:val="0"/>
            <w:vAlign w:val="center"/>
          </w:tcPr>
          <w:p>
            <w:pPr>
              <w:pStyle w:val="13"/>
              <w:spacing w:line="305" w:lineRule="exact"/>
              <w:ind w:firstLine="0"/>
              <w:jc w:val="center"/>
              <w:rPr>
                <w:rFonts w:hint="eastAsia"/>
                <w:b/>
                <w:bCs/>
                <w:color w:val="auto"/>
                <w:sz w:val="18"/>
                <w:szCs w:val="18"/>
                <w:highlight w:val="none"/>
                <w:lang w:val="en-US" w:eastAsia="zh-CN" w:bidi="en-US"/>
              </w:rPr>
            </w:pPr>
            <w:r>
              <w:rPr>
                <w:b/>
                <w:bCs/>
                <w:sz w:val="18"/>
                <w:szCs w:val="18"/>
                <w:highlight w:val="none"/>
                <w:lang w:val="en-US" w:eastAsia="en-US" w:bidi="en-US"/>
              </w:rPr>
              <w:t>5</w:t>
            </w:r>
            <w:r>
              <w:rPr>
                <w:b/>
                <w:bCs/>
                <w:color w:val="auto"/>
                <w:sz w:val="18"/>
                <w:szCs w:val="18"/>
                <w:highlight w:val="none"/>
                <w:lang w:val="en-US" w:eastAsia="en-US" w:bidi="en-US"/>
              </w:rPr>
              <w:t>.</w:t>
            </w:r>
          </w:p>
          <w:p>
            <w:pPr>
              <w:pStyle w:val="13"/>
              <w:spacing w:line="305" w:lineRule="exact"/>
              <w:ind w:firstLine="0"/>
              <w:jc w:val="center"/>
              <w:rPr>
                <w:sz w:val="18"/>
                <w:szCs w:val="18"/>
              </w:rPr>
            </w:pPr>
            <w:r>
              <w:rPr>
                <w:b/>
                <w:bCs/>
                <w:color w:val="auto"/>
                <w:sz w:val="18"/>
                <w:szCs w:val="18"/>
                <w:highlight w:val="none"/>
                <w:lang w:val="en-US" w:eastAsia="en-US" w:bidi="en-US"/>
              </w:rPr>
              <w:t xml:space="preserve"> </w:t>
            </w:r>
            <w:r>
              <w:rPr>
                <w:rFonts w:hint="eastAsia"/>
                <w:bCs/>
                <w:color w:val="auto"/>
                <w:sz w:val="18"/>
                <w:szCs w:val="18"/>
                <w:highlight w:val="none"/>
                <w:lang w:val="en-US" w:eastAsia="zh-CN" w:bidi="en-US"/>
              </w:rPr>
              <w:t>厨房</w:t>
            </w:r>
            <w:r>
              <w:rPr>
                <w:color w:val="auto"/>
                <w:sz w:val="18"/>
                <w:szCs w:val="18"/>
                <w:highlight w:val="none"/>
              </w:rPr>
              <w:t xml:space="preserve"> </w:t>
            </w:r>
            <w:r>
              <w:rPr>
                <w:bCs/>
                <w:color w:val="auto"/>
                <w:sz w:val="18"/>
                <w:szCs w:val="18"/>
                <w:highlight w:val="none"/>
              </w:rPr>
              <w:t>1</w:t>
            </w:r>
            <w:r>
              <w:rPr>
                <w:color w:val="auto"/>
                <w:sz w:val="18"/>
                <w:szCs w:val="18"/>
                <w:highlight w:val="none"/>
              </w:rPr>
              <w:t>分</w:t>
            </w:r>
          </w:p>
        </w:tc>
        <w:tc>
          <w:tcPr>
            <w:tcW w:w="6860" w:type="dxa"/>
            <w:tcBorders>
              <w:top w:val="single" w:color="auto" w:sz="4" w:space="0"/>
              <w:left w:val="single" w:color="auto" w:sz="4" w:space="0"/>
            </w:tcBorders>
            <w:shd w:val="clear" w:color="auto" w:fill="FFFFFF"/>
            <w:noWrap w:val="0"/>
            <w:vAlign w:val="top"/>
          </w:tcPr>
          <w:p>
            <w:pPr>
              <w:pStyle w:val="13"/>
              <w:spacing w:line="295" w:lineRule="exact"/>
              <w:ind w:firstLine="0"/>
              <w:rPr>
                <w:b/>
                <w:sz w:val="18"/>
                <w:szCs w:val="18"/>
              </w:rPr>
            </w:pPr>
            <w:r>
              <w:rPr>
                <w:b/>
                <w:sz w:val="18"/>
                <w:szCs w:val="18"/>
              </w:rPr>
              <w:t>如提供</w:t>
            </w:r>
            <w:r>
              <w:rPr>
                <w:rFonts w:hint="eastAsia"/>
                <w:b/>
                <w:sz w:val="18"/>
                <w:szCs w:val="18"/>
                <w:lang w:eastAsia="zh-CN"/>
              </w:rPr>
              <w:t>餐饮</w:t>
            </w:r>
            <w:r>
              <w:rPr>
                <w:b/>
                <w:sz w:val="18"/>
                <w:szCs w:val="18"/>
              </w:rPr>
              <w:t>服务，食堂取得《</w:t>
            </w:r>
            <w:r>
              <w:rPr>
                <w:rFonts w:hint="eastAsia"/>
                <w:b/>
                <w:sz w:val="18"/>
                <w:szCs w:val="18"/>
                <w:lang w:eastAsia="zh-CN"/>
              </w:rPr>
              <w:t>餐饮服务经营许可证》</w:t>
            </w:r>
            <w:r>
              <w:rPr>
                <w:b/>
                <w:sz w:val="18"/>
                <w:szCs w:val="18"/>
              </w:rPr>
              <w:t>在有效期内，用餐人数不</w:t>
            </w:r>
            <w:r>
              <w:rPr>
                <w:rFonts w:hint="eastAsia"/>
                <w:b/>
                <w:sz w:val="18"/>
                <w:szCs w:val="18"/>
                <w:lang w:eastAsia="zh-CN"/>
              </w:rPr>
              <w:t>超过</w:t>
            </w:r>
            <w:r>
              <w:rPr>
                <w:b/>
                <w:sz w:val="18"/>
                <w:szCs w:val="18"/>
              </w:rPr>
              <w:t>核定的配</w:t>
            </w:r>
            <w:r>
              <w:rPr>
                <w:rFonts w:hint="eastAsia"/>
                <w:b/>
                <w:sz w:val="18"/>
                <w:szCs w:val="18"/>
                <w:lang w:eastAsia="zh-CN"/>
              </w:rPr>
              <w:t>餐</w:t>
            </w:r>
            <w:r>
              <w:rPr>
                <w:b/>
                <w:sz w:val="18"/>
                <w:szCs w:val="18"/>
              </w:rPr>
              <w:t>人数（必达项目）</w:t>
            </w:r>
          </w:p>
          <w:p>
            <w:pPr>
              <w:pStyle w:val="13"/>
              <w:spacing w:line="295" w:lineRule="exact"/>
              <w:ind w:firstLine="0"/>
              <w:rPr>
                <w:sz w:val="18"/>
                <w:szCs w:val="18"/>
              </w:rPr>
            </w:pPr>
            <w:r>
              <w:rPr>
                <w:sz w:val="18"/>
                <w:szCs w:val="18"/>
              </w:rPr>
              <w:t>不自行加工但提供膳食的全日制托育机构，需向有提供中小学餐饮服务资质的企业购买供餐服务，至托育机构的送餐时间应控制在</w:t>
            </w:r>
            <w:r>
              <w:rPr>
                <w:b/>
                <w:bCs/>
                <w:sz w:val="18"/>
                <w:szCs w:val="18"/>
              </w:rPr>
              <w:t>15</w:t>
            </w:r>
            <w:r>
              <w:rPr>
                <w:sz w:val="18"/>
                <w:szCs w:val="18"/>
              </w:rPr>
              <w:t>分钟以内，并设不低于</w:t>
            </w:r>
            <w:r>
              <w:rPr>
                <w:b/>
                <w:bCs/>
                <w:sz w:val="18"/>
                <w:szCs w:val="18"/>
                <w:lang w:val="en-US" w:eastAsia="zh-CN" w:bidi="en-US"/>
              </w:rPr>
              <w:t>8</w:t>
            </w:r>
            <w:r>
              <w:rPr>
                <w:rFonts w:hint="eastAsia"/>
                <w:b/>
                <w:bCs/>
                <w:sz w:val="18"/>
                <w:szCs w:val="18"/>
                <w:lang w:val="en-US" w:eastAsia="zh-CN" w:bidi="en-US"/>
              </w:rPr>
              <w:t>㎡</w:t>
            </w:r>
            <w:r>
              <w:rPr>
                <w:sz w:val="18"/>
                <w:szCs w:val="18"/>
              </w:rPr>
              <w:t>的配餐间。</w:t>
            </w:r>
          </w:p>
        </w:tc>
        <w:tc>
          <w:tcPr>
            <w:tcW w:w="653" w:type="dxa"/>
            <w:tcBorders>
              <w:top w:val="single" w:color="auto" w:sz="4" w:space="0"/>
              <w:left w:val="single" w:color="auto" w:sz="4" w:space="0"/>
            </w:tcBorders>
            <w:shd w:val="clear" w:color="auto" w:fill="FFFFFF"/>
            <w:noWrap w:val="0"/>
            <w:vAlign w:val="center"/>
          </w:tcPr>
          <w:p>
            <w:pPr>
              <w:pStyle w:val="13"/>
              <w:spacing w:line="299" w:lineRule="exact"/>
              <w:ind w:firstLine="0"/>
              <w:rPr>
                <w:sz w:val="18"/>
                <w:szCs w:val="18"/>
              </w:rPr>
            </w:pPr>
            <w:r>
              <w:rPr>
                <w:b/>
                <w:bCs/>
                <w:sz w:val="18"/>
                <w:szCs w:val="18"/>
              </w:rPr>
              <w:t>査</w:t>
            </w:r>
            <w:r>
              <w:rPr>
                <w:rFonts w:hint="eastAsia"/>
                <w:b/>
                <w:bCs/>
                <w:sz w:val="18"/>
                <w:szCs w:val="18"/>
                <w:lang w:eastAsia="zh-CN"/>
              </w:rPr>
              <w:t>看</w:t>
            </w:r>
            <w:r>
              <w:rPr>
                <w:b/>
                <w:bCs/>
                <w:sz w:val="18"/>
                <w:szCs w:val="18"/>
              </w:rPr>
              <w:t>资 料现场</w:t>
            </w:r>
          </w:p>
        </w:tc>
        <w:tc>
          <w:tcPr>
            <w:tcW w:w="664" w:type="dxa"/>
            <w:tcBorders>
              <w:top w:val="single" w:color="auto" w:sz="4" w:space="0"/>
              <w:left w:val="single" w:color="auto" w:sz="4" w:space="0"/>
            </w:tcBorders>
            <w:shd w:val="clear" w:color="auto" w:fill="FFFFFF"/>
            <w:noWrap w:val="0"/>
            <w:vAlign w:val="top"/>
          </w:tcPr>
          <w:p>
            <w:pPr>
              <w:rPr>
                <w:sz w:val="10"/>
                <w:szCs w:val="10"/>
              </w:rPr>
            </w:pPr>
          </w:p>
        </w:tc>
        <w:tc>
          <w:tcPr>
            <w:tcW w:w="828" w:type="dxa"/>
            <w:tcBorders>
              <w:top w:val="single" w:color="auto" w:sz="4" w:space="0"/>
              <w:left w:val="single" w:color="auto" w:sz="4" w:space="0"/>
              <w:right w:val="single" w:color="auto" w:sz="4" w:space="0"/>
            </w:tcBorders>
            <w:shd w:val="clear" w:color="auto" w:fill="FFFFFF"/>
            <w:noWrap w:val="0"/>
            <w:vAlign w:val="top"/>
          </w:tcPr>
          <w:p>
            <w:pPr>
              <w:rPr>
                <w:sz w:val="10"/>
                <w:szCs w:val="10"/>
              </w:rPr>
            </w:pPr>
          </w:p>
        </w:tc>
      </w:tr>
      <w:tr>
        <w:tblPrEx>
          <w:tblCellMar>
            <w:top w:w="0" w:type="dxa"/>
            <w:left w:w="10" w:type="dxa"/>
            <w:bottom w:w="0" w:type="dxa"/>
            <w:right w:w="10" w:type="dxa"/>
          </w:tblCellMar>
        </w:tblPrEx>
        <w:trPr>
          <w:trHeight w:val="2329" w:hRule="exact"/>
          <w:jc w:val="center"/>
        </w:trPr>
        <w:tc>
          <w:tcPr>
            <w:tcW w:w="677" w:type="dxa"/>
            <w:vMerge w:val="continue"/>
            <w:tcBorders>
              <w:left w:val="single" w:color="auto" w:sz="4" w:space="0"/>
            </w:tcBorders>
            <w:shd w:val="clear" w:color="auto" w:fill="FFFFFF"/>
            <w:noWrap w:val="0"/>
            <w:vAlign w:val="top"/>
          </w:tcPr>
          <w:p>
            <w:pPr>
              <w:rPr>
                <w:sz w:val="18"/>
                <w:szCs w:val="18"/>
              </w:rPr>
            </w:pPr>
          </w:p>
        </w:tc>
        <w:tc>
          <w:tcPr>
            <w:tcW w:w="599" w:type="dxa"/>
            <w:vMerge w:val="continue"/>
            <w:tcBorders>
              <w:left w:val="single" w:color="auto" w:sz="4" w:space="0"/>
            </w:tcBorders>
            <w:shd w:val="clear" w:color="auto" w:fill="FFFFFF"/>
            <w:noWrap w:val="0"/>
            <w:vAlign w:val="center"/>
          </w:tcPr>
          <w:p>
            <w:pPr>
              <w:rPr>
                <w:sz w:val="18"/>
                <w:szCs w:val="18"/>
              </w:rPr>
            </w:pPr>
          </w:p>
        </w:tc>
        <w:tc>
          <w:tcPr>
            <w:tcW w:w="6860" w:type="dxa"/>
            <w:tcBorders>
              <w:top w:val="single" w:color="auto" w:sz="4" w:space="0"/>
              <w:left w:val="single" w:color="auto" w:sz="4" w:space="0"/>
            </w:tcBorders>
            <w:shd w:val="clear" w:color="auto" w:fill="FFFFFF"/>
            <w:noWrap w:val="0"/>
            <w:vAlign w:val="top"/>
          </w:tcPr>
          <w:p>
            <w:pPr>
              <w:pStyle w:val="13"/>
              <w:spacing w:line="292" w:lineRule="exact"/>
              <w:ind w:firstLine="280"/>
              <w:jc w:val="both"/>
              <w:rPr>
                <w:sz w:val="18"/>
                <w:szCs w:val="18"/>
              </w:rPr>
            </w:pPr>
            <w:r>
              <w:rPr>
                <w:sz w:val="18"/>
                <w:szCs w:val="18"/>
              </w:rPr>
              <w:t>食品加工用具必须生熟标识明确、分开使用</w:t>
            </w:r>
            <w:r>
              <w:rPr>
                <w:b/>
                <w:bCs/>
                <w:sz w:val="18"/>
                <w:szCs w:val="18"/>
                <w:lang w:val="en-US" w:eastAsia="zh-CN" w:bidi="en-US"/>
              </w:rPr>
              <w:t>（0.25</w:t>
            </w:r>
            <w:r>
              <w:rPr>
                <w:sz w:val="18"/>
                <w:szCs w:val="18"/>
              </w:rPr>
              <w:t>分）</w:t>
            </w:r>
          </w:p>
          <w:p>
            <w:pPr>
              <w:pStyle w:val="13"/>
              <w:spacing w:line="292" w:lineRule="exact"/>
              <w:ind w:firstLine="280"/>
              <w:jc w:val="both"/>
              <w:rPr>
                <w:sz w:val="18"/>
                <w:szCs w:val="18"/>
              </w:rPr>
            </w:pPr>
            <w:r>
              <w:rPr>
                <w:sz w:val="18"/>
                <w:szCs w:val="18"/>
              </w:rPr>
              <w:t>库存食品应当分类、注有标识、注明保质日期、定位储裁；老师及幼儿食品分开放 置，标识清楚</w:t>
            </w:r>
            <w:r>
              <w:rPr>
                <w:b/>
                <w:bCs/>
                <w:sz w:val="18"/>
                <w:szCs w:val="18"/>
                <w:lang w:val="en-US" w:eastAsia="zh-CN" w:bidi="en-US"/>
              </w:rPr>
              <w:t>（0.15</w:t>
            </w:r>
            <w:r>
              <w:rPr>
                <w:sz w:val="18"/>
                <w:szCs w:val="18"/>
              </w:rPr>
              <w:t>分）</w:t>
            </w:r>
          </w:p>
          <w:p>
            <w:pPr>
              <w:pStyle w:val="13"/>
              <w:spacing w:line="292" w:lineRule="exact"/>
              <w:ind w:firstLine="280"/>
              <w:jc w:val="both"/>
              <w:rPr>
                <w:sz w:val="18"/>
                <w:szCs w:val="18"/>
              </w:rPr>
            </w:pPr>
            <w:r>
              <w:rPr>
                <w:sz w:val="18"/>
                <w:szCs w:val="18"/>
              </w:rPr>
              <w:t>留样食品冷藏存放</w:t>
            </w:r>
            <w:r>
              <w:rPr>
                <w:b/>
                <w:bCs/>
                <w:sz w:val="18"/>
                <w:szCs w:val="18"/>
              </w:rPr>
              <w:t>48</w:t>
            </w:r>
            <w:r>
              <w:rPr>
                <w:sz w:val="18"/>
                <w:szCs w:val="18"/>
              </w:rPr>
              <w:t>小时以上、每样品种不少于</w:t>
            </w:r>
            <w:r>
              <w:rPr>
                <w:b/>
                <w:bCs/>
                <w:sz w:val="18"/>
                <w:szCs w:val="18"/>
                <w:u w:val="single"/>
              </w:rPr>
              <w:t>125</w:t>
            </w:r>
            <w:r>
              <w:rPr>
                <w:sz w:val="18"/>
                <w:szCs w:val="18"/>
                <w:u w:val="single"/>
              </w:rPr>
              <w:t>克</w:t>
            </w:r>
            <w:r>
              <w:rPr>
                <w:b/>
                <w:bCs/>
                <w:sz w:val="18"/>
                <w:szCs w:val="18"/>
                <w:lang w:val="en-US" w:eastAsia="zh-CN" w:bidi="en-US"/>
              </w:rPr>
              <w:t xml:space="preserve">（0. </w:t>
            </w:r>
            <w:r>
              <w:rPr>
                <w:b/>
                <w:bCs/>
                <w:sz w:val="18"/>
                <w:szCs w:val="18"/>
              </w:rPr>
              <w:t>25</w:t>
            </w:r>
            <w:r>
              <w:rPr>
                <w:sz w:val="18"/>
                <w:szCs w:val="18"/>
              </w:rPr>
              <w:t>分）</w:t>
            </w:r>
          </w:p>
          <w:p>
            <w:pPr>
              <w:pStyle w:val="13"/>
              <w:spacing w:line="292" w:lineRule="exact"/>
              <w:ind w:firstLine="280"/>
              <w:jc w:val="both"/>
              <w:rPr>
                <w:sz w:val="18"/>
                <w:szCs w:val="18"/>
              </w:rPr>
            </w:pPr>
            <w:r>
              <w:rPr>
                <w:sz w:val="18"/>
                <w:szCs w:val="18"/>
              </w:rPr>
              <w:t>盛放于清洗消毒后的密闭专用容器内，盛器合乎要求</w:t>
            </w:r>
            <w:r>
              <w:rPr>
                <w:b/>
                <w:bCs/>
                <w:sz w:val="18"/>
                <w:szCs w:val="18"/>
                <w:lang w:val="en-US" w:eastAsia="zh-CN" w:bidi="en-US"/>
              </w:rPr>
              <w:t>（0.25</w:t>
            </w:r>
            <w:r>
              <w:rPr>
                <w:sz w:val="18"/>
                <w:szCs w:val="18"/>
              </w:rPr>
              <w:t>分）</w:t>
            </w:r>
          </w:p>
          <w:p>
            <w:pPr>
              <w:pStyle w:val="13"/>
              <w:spacing w:line="292" w:lineRule="exact"/>
              <w:ind w:firstLine="280"/>
              <w:jc w:val="both"/>
              <w:rPr>
                <w:sz w:val="18"/>
                <w:szCs w:val="18"/>
              </w:rPr>
            </w:pPr>
            <w:r>
              <w:rPr>
                <w:sz w:val="18"/>
                <w:szCs w:val="18"/>
              </w:rPr>
              <w:t>配备专用留样冰箱、有专人管理</w:t>
            </w:r>
            <w:r>
              <w:rPr>
                <w:b/>
                <w:bCs/>
                <w:sz w:val="18"/>
                <w:szCs w:val="18"/>
                <w:lang w:val="en-US" w:eastAsia="zh-CN" w:bidi="en-US"/>
              </w:rPr>
              <w:t>（0.1</w:t>
            </w:r>
            <w:r>
              <w:rPr>
                <w:sz w:val="18"/>
                <w:szCs w:val="18"/>
              </w:rPr>
              <w:t>分）</w:t>
            </w:r>
          </w:p>
        </w:tc>
        <w:tc>
          <w:tcPr>
            <w:tcW w:w="653" w:type="dxa"/>
            <w:tcBorders>
              <w:top w:val="single" w:color="auto" w:sz="4" w:space="0"/>
              <w:left w:val="single" w:color="auto" w:sz="4" w:space="0"/>
            </w:tcBorders>
            <w:shd w:val="clear" w:color="auto" w:fill="FFFFFF"/>
            <w:noWrap w:val="0"/>
            <w:vAlign w:val="top"/>
          </w:tcPr>
          <w:p>
            <w:pPr>
              <w:pStyle w:val="13"/>
              <w:spacing w:line="302" w:lineRule="exact"/>
              <w:ind w:firstLine="0"/>
              <w:jc w:val="center"/>
              <w:rPr>
                <w:rFonts w:hint="eastAsia"/>
                <w:b/>
                <w:bCs/>
                <w:sz w:val="18"/>
                <w:szCs w:val="18"/>
                <w:lang w:eastAsia="zh-CN"/>
              </w:rPr>
            </w:pPr>
          </w:p>
          <w:p>
            <w:pPr>
              <w:pStyle w:val="13"/>
              <w:spacing w:line="302" w:lineRule="exact"/>
              <w:ind w:firstLine="0"/>
              <w:jc w:val="center"/>
              <w:rPr>
                <w:rFonts w:hint="eastAsia"/>
                <w:b/>
                <w:bCs/>
                <w:sz w:val="18"/>
                <w:szCs w:val="18"/>
                <w:lang w:eastAsia="zh-CN"/>
              </w:rPr>
            </w:pPr>
          </w:p>
          <w:p>
            <w:pPr>
              <w:pStyle w:val="13"/>
              <w:spacing w:line="302" w:lineRule="exact"/>
              <w:ind w:firstLine="0"/>
              <w:jc w:val="center"/>
              <w:rPr>
                <w:rFonts w:hint="eastAsia"/>
                <w:b/>
                <w:bCs/>
                <w:sz w:val="18"/>
                <w:szCs w:val="18"/>
                <w:lang w:eastAsia="zh-CN"/>
              </w:rPr>
            </w:pPr>
            <w:r>
              <w:rPr>
                <w:b/>
                <w:bCs/>
                <w:sz w:val="18"/>
                <w:szCs w:val="18"/>
              </w:rPr>
              <w:t>査看</w:t>
            </w:r>
          </w:p>
          <w:p>
            <w:pPr>
              <w:pStyle w:val="13"/>
              <w:spacing w:line="302" w:lineRule="exact"/>
              <w:ind w:firstLine="0"/>
              <w:jc w:val="center"/>
              <w:rPr>
                <w:b/>
                <w:bCs/>
                <w:sz w:val="18"/>
                <w:szCs w:val="18"/>
                <w:lang w:eastAsia="zh-CN"/>
              </w:rPr>
            </w:pPr>
            <w:r>
              <w:rPr>
                <w:b/>
                <w:bCs/>
                <w:sz w:val="18"/>
                <w:szCs w:val="18"/>
              </w:rPr>
              <w:t>现场</w:t>
            </w:r>
          </w:p>
        </w:tc>
        <w:tc>
          <w:tcPr>
            <w:tcW w:w="664" w:type="dxa"/>
            <w:tcBorders>
              <w:top w:val="single" w:color="auto" w:sz="4" w:space="0"/>
              <w:left w:val="single" w:color="auto" w:sz="4" w:space="0"/>
            </w:tcBorders>
            <w:shd w:val="clear" w:color="auto" w:fill="FFFFFF"/>
            <w:noWrap w:val="0"/>
            <w:vAlign w:val="top"/>
          </w:tcPr>
          <w:p>
            <w:pPr>
              <w:rPr>
                <w:sz w:val="10"/>
                <w:szCs w:val="10"/>
              </w:rPr>
            </w:pPr>
          </w:p>
        </w:tc>
        <w:tc>
          <w:tcPr>
            <w:tcW w:w="828" w:type="dxa"/>
            <w:tcBorders>
              <w:top w:val="single" w:color="auto" w:sz="4" w:space="0"/>
              <w:left w:val="single" w:color="auto" w:sz="4" w:space="0"/>
              <w:right w:val="single" w:color="auto" w:sz="4" w:space="0"/>
            </w:tcBorders>
            <w:shd w:val="clear" w:color="auto" w:fill="FFFFFF"/>
            <w:noWrap w:val="0"/>
            <w:vAlign w:val="top"/>
          </w:tcPr>
          <w:p>
            <w:pPr>
              <w:rPr>
                <w:sz w:val="10"/>
                <w:szCs w:val="10"/>
              </w:rPr>
            </w:pPr>
          </w:p>
        </w:tc>
      </w:tr>
      <w:tr>
        <w:tblPrEx>
          <w:tblCellMar>
            <w:top w:w="0" w:type="dxa"/>
            <w:left w:w="10" w:type="dxa"/>
            <w:bottom w:w="0" w:type="dxa"/>
            <w:right w:w="10" w:type="dxa"/>
          </w:tblCellMar>
        </w:tblPrEx>
        <w:trPr>
          <w:trHeight w:val="1742" w:hRule="exact"/>
          <w:jc w:val="center"/>
        </w:trPr>
        <w:tc>
          <w:tcPr>
            <w:tcW w:w="677" w:type="dxa"/>
            <w:vMerge w:val="continue"/>
            <w:tcBorders>
              <w:left w:val="single" w:color="auto" w:sz="4" w:space="0"/>
              <w:bottom w:val="single" w:color="auto" w:sz="4" w:space="0"/>
            </w:tcBorders>
            <w:shd w:val="clear" w:color="auto" w:fill="FFFFFF"/>
            <w:noWrap w:val="0"/>
            <w:vAlign w:val="top"/>
          </w:tcPr>
          <w:p>
            <w:pPr>
              <w:rPr>
                <w:sz w:val="18"/>
                <w:szCs w:val="18"/>
              </w:rPr>
            </w:pPr>
          </w:p>
        </w:tc>
        <w:tc>
          <w:tcPr>
            <w:tcW w:w="599" w:type="dxa"/>
            <w:tcBorders>
              <w:top w:val="single" w:color="auto" w:sz="4" w:space="0"/>
              <w:left w:val="single" w:color="auto" w:sz="4" w:space="0"/>
              <w:bottom w:val="single" w:color="auto" w:sz="4" w:space="0"/>
            </w:tcBorders>
            <w:shd w:val="clear" w:color="auto" w:fill="FFFFFF"/>
            <w:noWrap w:val="0"/>
            <w:vAlign w:val="center"/>
          </w:tcPr>
          <w:p>
            <w:pPr>
              <w:pStyle w:val="13"/>
              <w:spacing w:line="301" w:lineRule="exact"/>
              <w:ind w:firstLine="200"/>
              <w:rPr>
                <w:sz w:val="18"/>
                <w:szCs w:val="18"/>
              </w:rPr>
            </w:pPr>
            <w:r>
              <w:rPr>
                <w:b/>
                <w:bCs/>
                <w:sz w:val="18"/>
                <w:szCs w:val="18"/>
                <w:lang w:val="en-US" w:eastAsia="en-US" w:bidi="en-US"/>
              </w:rPr>
              <w:t>6.</w:t>
            </w:r>
          </w:p>
          <w:p>
            <w:pPr>
              <w:pStyle w:val="13"/>
              <w:spacing w:line="301" w:lineRule="exact"/>
              <w:ind w:firstLine="0"/>
              <w:jc w:val="center"/>
              <w:rPr>
                <w:rFonts w:hint="eastAsia"/>
                <w:b/>
                <w:bCs/>
                <w:sz w:val="18"/>
                <w:szCs w:val="18"/>
                <w:lang w:eastAsia="zh-CN"/>
              </w:rPr>
            </w:pPr>
            <w:r>
              <w:rPr>
                <w:sz w:val="18"/>
                <w:szCs w:val="18"/>
              </w:rPr>
              <w:t>卫生</w:t>
            </w:r>
            <w:r>
              <w:rPr>
                <w:bCs/>
                <w:sz w:val="18"/>
                <w:szCs w:val="18"/>
              </w:rPr>
              <w:t>消毒</w:t>
            </w:r>
          </w:p>
          <w:p>
            <w:pPr>
              <w:pStyle w:val="13"/>
              <w:spacing w:line="301" w:lineRule="exact"/>
              <w:ind w:firstLine="0"/>
              <w:jc w:val="center"/>
              <w:rPr>
                <w:sz w:val="18"/>
                <w:szCs w:val="18"/>
              </w:rPr>
            </w:pPr>
            <w:r>
              <w:rPr>
                <w:b/>
                <w:bCs/>
                <w:sz w:val="18"/>
                <w:szCs w:val="18"/>
                <w:lang w:val="en-US" w:eastAsia="en-US" w:bidi="en-US"/>
              </w:rPr>
              <w:t xml:space="preserve">1.5 </w:t>
            </w:r>
            <w:r>
              <w:rPr>
                <w:sz w:val="18"/>
                <w:szCs w:val="18"/>
              </w:rPr>
              <w:t>分</w:t>
            </w:r>
          </w:p>
        </w:tc>
        <w:tc>
          <w:tcPr>
            <w:tcW w:w="6860" w:type="dxa"/>
            <w:tcBorders>
              <w:top w:val="single" w:color="auto" w:sz="4" w:space="0"/>
              <w:left w:val="single" w:color="auto" w:sz="4" w:space="0"/>
              <w:bottom w:val="single" w:color="auto" w:sz="4" w:space="0"/>
            </w:tcBorders>
            <w:shd w:val="clear" w:color="auto" w:fill="FFFFFF"/>
            <w:noWrap w:val="0"/>
            <w:vAlign w:val="center"/>
          </w:tcPr>
          <w:p>
            <w:pPr>
              <w:pStyle w:val="13"/>
              <w:spacing w:line="302" w:lineRule="exact"/>
              <w:ind w:left="260" w:firstLine="20"/>
              <w:rPr>
                <w:rFonts w:hint="eastAsia"/>
                <w:sz w:val="18"/>
                <w:szCs w:val="18"/>
                <w:lang w:eastAsia="zh-CN"/>
              </w:rPr>
            </w:pPr>
            <w:r>
              <w:rPr>
                <w:sz w:val="18"/>
                <w:szCs w:val="18"/>
              </w:rPr>
              <w:t>园（所）内应设置区域性的餐饮具、水杯集中清洗消毒间</w:t>
            </w:r>
            <w:r>
              <w:rPr>
                <w:bCs/>
                <w:sz w:val="18"/>
                <w:szCs w:val="18"/>
                <w:lang w:val="en-US" w:eastAsia="zh-CN" w:bidi="en-US"/>
              </w:rPr>
              <w:t>（0.5</w:t>
            </w:r>
            <w:r>
              <w:rPr>
                <w:rFonts w:hint="eastAsia"/>
                <w:sz w:val="18"/>
                <w:szCs w:val="18"/>
                <w:lang w:eastAsia="zh-CN"/>
              </w:rPr>
              <w:t>分</w:t>
            </w:r>
            <w:r>
              <w:rPr>
                <w:sz w:val="18"/>
                <w:szCs w:val="18"/>
              </w:rPr>
              <w:t>）</w:t>
            </w:r>
          </w:p>
          <w:p>
            <w:pPr>
              <w:pStyle w:val="13"/>
              <w:spacing w:line="302" w:lineRule="exact"/>
              <w:ind w:left="260" w:firstLine="20"/>
              <w:rPr>
                <w:sz w:val="18"/>
                <w:szCs w:val="18"/>
              </w:rPr>
            </w:pPr>
            <w:r>
              <w:rPr>
                <w:sz w:val="18"/>
                <w:szCs w:val="18"/>
              </w:rPr>
              <w:t>采用热力消毒法进行消毒</w:t>
            </w:r>
            <w:r>
              <w:rPr>
                <w:bCs/>
                <w:sz w:val="18"/>
                <w:szCs w:val="18"/>
                <w:lang w:val="en-US" w:eastAsia="zh-CN" w:bidi="en-US"/>
              </w:rPr>
              <w:t>（0.5</w:t>
            </w:r>
            <w:r>
              <w:rPr>
                <w:sz w:val="18"/>
                <w:szCs w:val="18"/>
              </w:rPr>
              <w:t>分）</w:t>
            </w:r>
          </w:p>
          <w:p>
            <w:pPr>
              <w:pStyle w:val="13"/>
              <w:spacing w:line="302" w:lineRule="exact"/>
              <w:ind w:firstLine="260"/>
              <w:rPr>
                <w:sz w:val="18"/>
                <w:szCs w:val="18"/>
              </w:rPr>
            </w:pPr>
            <w:r>
              <w:rPr>
                <w:sz w:val="18"/>
                <w:szCs w:val="18"/>
              </w:rPr>
              <w:t>消毒后有保洁存放设施</w:t>
            </w:r>
            <w:r>
              <w:rPr>
                <w:bCs/>
                <w:sz w:val="18"/>
                <w:szCs w:val="18"/>
                <w:lang w:val="en-US" w:eastAsia="zh-CN" w:bidi="en-US"/>
              </w:rPr>
              <w:t>（0.5</w:t>
            </w:r>
            <w:r>
              <w:rPr>
                <w:sz w:val="18"/>
                <w:szCs w:val="18"/>
              </w:rPr>
              <w:t>分）</w:t>
            </w:r>
          </w:p>
        </w:tc>
        <w:tc>
          <w:tcPr>
            <w:tcW w:w="653" w:type="dxa"/>
            <w:tcBorders>
              <w:top w:val="single" w:color="auto" w:sz="4" w:space="0"/>
              <w:left w:val="single" w:color="auto" w:sz="4" w:space="0"/>
              <w:bottom w:val="single" w:color="auto" w:sz="4" w:space="0"/>
            </w:tcBorders>
            <w:shd w:val="clear" w:color="auto" w:fill="FFFFFF"/>
            <w:noWrap w:val="0"/>
            <w:vAlign w:val="center"/>
          </w:tcPr>
          <w:p>
            <w:pPr>
              <w:pStyle w:val="13"/>
              <w:spacing w:line="302" w:lineRule="exact"/>
              <w:ind w:firstLine="0"/>
              <w:jc w:val="center"/>
              <w:rPr>
                <w:sz w:val="18"/>
                <w:szCs w:val="18"/>
              </w:rPr>
            </w:pPr>
            <w:r>
              <w:rPr>
                <w:b/>
                <w:bCs/>
                <w:sz w:val="18"/>
                <w:szCs w:val="18"/>
              </w:rPr>
              <w:t>査看现 场</w:t>
            </w:r>
          </w:p>
        </w:tc>
        <w:tc>
          <w:tcPr>
            <w:tcW w:w="664" w:type="dxa"/>
            <w:tcBorders>
              <w:top w:val="single" w:color="auto" w:sz="4" w:space="0"/>
              <w:left w:val="single" w:color="auto" w:sz="4" w:space="0"/>
              <w:bottom w:val="single" w:color="auto" w:sz="4" w:space="0"/>
            </w:tcBorders>
            <w:shd w:val="clear" w:color="auto" w:fill="FFFFFF"/>
            <w:noWrap w:val="0"/>
            <w:vAlign w:val="top"/>
          </w:tcPr>
          <w:p>
            <w:pPr>
              <w:rPr>
                <w:sz w:val="10"/>
                <w:szCs w:val="10"/>
              </w:rPr>
            </w:pPr>
          </w:p>
        </w:tc>
        <w:tc>
          <w:tcPr>
            <w:tcW w:w="82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rPr>
                <w:sz w:val="10"/>
                <w:szCs w:val="10"/>
              </w:rPr>
            </w:pPr>
          </w:p>
        </w:tc>
      </w:tr>
    </w:tbl>
    <w:p>
      <w:pPr>
        <w:spacing w:line="1" w:lineRule="exact"/>
      </w:pPr>
      <w:r>
        <w:br w:type="page"/>
      </w:r>
    </w:p>
    <w:tbl>
      <w:tblPr>
        <w:tblStyle w:val="5"/>
        <w:tblW w:w="0" w:type="auto"/>
        <w:jc w:val="center"/>
        <w:tblLayout w:type="fixed"/>
        <w:tblCellMar>
          <w:top w:w="0" w:type="dxa"/>
          <w:left w:w="10" w:type="dxa"/>
          <w:bottom w:w="0" w:type="dxa"/>
          <w:right w:w="10" w:type="dxa"/>
        </w:tblCellMar>
      </w:tblPr>
      <w:tblGrid>
        <w:gridCol w:w="684"/>
        <w:gridCol w:w="609"/>
        <w:gridCol w:w="6205"/>
        <w:gridCol w:w="983"/>
        <w:gridCol w:w="774"/>
        <w:gridCol w:w="1001"/>
      </w:tblGrid>
      <w:tr>
        <w:tblPrEx>
          <w:tblCellMar>
            <w:top w:w="0" w:type="dxa"/>
            <w:left w:w="10" w:type="dxa"/>
            <w:bottom w:w="0" w:type="dxa"/>
            <w:right w:w="10" w:type="dxa"/>
          </w:tblCellMar>
        </w:tblPrEx>
        <w:trPr>
          <w:trHeight w:val="324" w:hRule="exact"/>
          <w:jc w:val="center"/>
        </w:trPr>
        <w:tc>
          <w:tcPr>
            <w:tcW w:w="1293" w:type="dxa"/>
            <w:gridSpan w:val="2"/>
            <w:tcBorders>
              <w:top w:val="single" w:color="auto" w:sz="4" w:space="0"/>
              <w:left w:val="single" w:color="auto" w:sz="4" w:space="0"/>
            </w:tcBorders>
            <w:shd w:val="clear" w:color="auto" w:fill="FFFFFF"/>
            <w:noWrap w:val="0"/>
            <w:vAlign w:val="bottom"/>
          </w:tcPr>
          <w:p>
            <w:pPr>
              <w:pStyle w:val="13"/>
              <w:spacing w:line="240" w:lineRule="auto"/>
              <w:ind w:firstLine="0"/>
              <w:jc w:val="center"/>
              <w:rPr>
                <w:sz w:val="20"/>
                <w:szCs w:val="20"/>
              </w:rPr>
            </w:pPr>
            <w:r>
              <w:rPr>
                <w:b/>
                <w:bCs/>
                <w:sz w:val="20"/>
                <w:szCs w:val="20"/>
              </w:rPr>
              <w:t>评价内容</w:t>
            </w:r>
          </w:p>
        </w:tc>
        <w:tc>
          <w:tcPr>
            <w:tcW w:w="6205" w:type="dxa"/>
            <w:tcBorders>
              <w:top w:val="single" w:color="auto" w:sz="4" w:space="0"/>
              <w:left w:val="single" w:color="auto" w:sz="4" w:space="0"/>
            </w:tcBorders>
            <w:shd w:val="clear" w:color="auto" w:fill="FFFFFF"/>
            <w:noWrap w:val="0"/>
            <w:vAlign w:val="bottom"/>
          </w:tcPr>
          <w:p>
            <w:pPr>
              <w:pStyle w:val="13"/>
              <w:spacing w:line="240" w:lineRule="auto"/>
              <w:ind w:firstLine="0"/>
              <w:jc w:val="center"/>
              <w:rPr>
                <w:sz w:val="20"/>
                <w:szCs w:val="20"/>
              </w:rPr>
            </w:pPr>
            <w:r>
              <w:rPr>
                <w:b/>
                <w:bCs/>
                <w:sz w:val="20"/>
                <w:szCs w:val="20"/>
              </w:rPr>
              <w:t>评价标准</w:t>
            </w:r>
          </w:p>
        </w:tc>
        <w:tc>
          <w:tcPr>
            <w:tcW w:w="983" w:type="dxa"/>
            <w:tcBorders>
              <w:top w:val="single" w:color="auto" w:sz="4" w:space="0"/>
              <w:left w:val="single" w:color="auto" w:sz="4" w:space="0"/>
            </w:tcBorders>
            <w:shd w:val="clear" w:color="auto" w:fill="FFFFFF"/>
            <w:noWrap w:val="0"/>
            <w:vAlign w:val="bottom"/>
          </w:tcPr>
          <w:p>
            <w:pPr>
              <w:pStyle w:val="13"/>
              <w:spacing w:line="240" w:lineRule="auto"/>
              <w:ind w:firstLine="0"/>
              <w:jc w:val="both"/>
              <w:rPr>
                <w:sz w:val="20"/>
                <w:szCs w:val="20"/>
              </w:rPr>
            </w:pPr>
            <w:r>
              <w:rPr>
                <w:b/>
                <w:bCs/>
                <w:sz w:val="20"/>
                <w:szCs w:val="20"/>
              </w:rPr>
              <w:t>评价方法</w:t>
            </w:r>
          </w:p>
        </w:tc>
        <w:tc>
          <w:tcPr>
            <w:tcW w:w="774" w:type="dxa"/>
            <w:tcBorders>
              <w:top w:val="single" w:color="auto" w:sz="4" w:space="0"/>
              <w:left w:val="single" w:color="auto" w:sz="4" w:space="0"/>
            </w:tcBorders>
            <w:shd w:val="clear" w:color="auto" w:fill="FFFFFF"/>
            <w:noWrap w:val="0"/>
            <w:vAlign w:val="bottom"/>
          </w:tcPr>
          <w:p>
            <w:pPr>
              <w:pStyle w:val="13"/>
              <w:spacing w:line="240" w:lineRule="auto"/>
              <w:ind w:firstLine="0"/>
              <w:rPr>
                <w:sz w:val="20"/>
                <w:szCs w:val="20"/>
              </w:rPr>
            </w:pPr>
            <w:r>
              <w:rPr>
                <w:b/>
                <w:bCs/>
                <w:sz w:val="20"/>
                <w:szCs w:val="20"/>
              </w:rPr>
              <w:t>扣分</w:t>
            </w:r>
          </w:p>
        </w:tc>
        <w:tc>
          <w:tcPr>
            <w:tcW w:w="1001" w:type="dxa"/>
            <w:tcBorders>
              <w:top w:val="single" w:color="auto" w:sz="4" w:space="0"/>
              <w:left w:val="single" w:color="auto" w:sz="4" w:space="0"/>
              <w:right w:val="single" w:color="auto" w:sz="4" w:space="0"/>
            </w:tcBorders>
            <w:shd w:val="clear" w:color="auto" w:fill="FFFFFF"/>
            <w:noWrap w:val="0"/>
            <w:vAlign w:val="bottom"/>
          </w:tcPr>
          <w:p>
            <w:pPr>
              <w:pStyle w:val="13"/>
              <w:spacing w:line="240" w:lineRule="auto"/>
              <w:ind w:firstLine="0"/>
              <w:rPr>
                <w:sz w:val="20"/>
                <w:szCs w:val="20"/>
              </w:rPr>
            </w:pPr>
            <w:r>
              <w:rPr>
                <w:b/>
                <w:bCs/>
                <w:sz w:val="20"/>
                <w:szCs w:val="20"/>
              </w:rPr>
              <w:t>备注</w:t>
            </w:r>
          </w:p>
        </w:tc>
      </w:tr>
      <w:tr>
        <w:tblPrEx>
          <w:tblCellMar>
            <w:top w:w="0" w:type="dxa"/>
            <w:left w:w="10" w:type="dxa"/>
            <w:bottom w:w="0" w:type="dxa"/>
            <w:right w:w="10" w:type="dxa"/>
          </w:tblCellMar>
        </w:tblPrEx>
        <w:trPr>
          <w:trHeight w:val="310" w:hRule="exact"/>
          <w:jc w:val="center"/>
        </w:trPr>
        <w:tc>
          <w:tcPr>
            <w:tcW w:w="684" w:type="dxa"/>
            <w:vMerge w:val="restart"/>
            <w:tcBorders>
              <w:top w:val="single" w:color="auto" w:sz="4" w:space="0"/>
              <w:left w:val="single" w:color="auto" w:sz="4" w:space="0"/>
            </w:tcBorders>
            <w:shd w:val="clear" w:color="auto" w:fill="FFFFFF"/>
            <w:noWrap w:val="0"/>
            <w:vAlign w:val="center"/>
          </w:tcPr>
          <w:p>
            <w:pPr>
              <w:pStyle w:val="13"/>
              <w:spacing w:line="288" w:lineRule="exact"/>
              <w:ind w:firstLine="0"/>
              <w:jc w:val="center"/>
              <w:rPr>
                <w:rFonts w:hint="eastAsia"/>
                <w:b/>
                <w:bCs/>
                <w:sz w:val="18"/>
                <w:szCs w:val="18"/>
                <w:lang w:eastAsia="zh-CN"/>
              </w:rPr>
            </w:pPr>
            <w:r>
              <w:rPr>
                <w:rFonts w:hint="eastAsia"/>
                <w:b/>
                <w:bCs/>
                <w:sz w:val="18"/>
                <w:szCs w:val="18"/>
                <w:lang w:eastAsia="zh-CN"/>
              </w:rPr>
              <w:t>二</w:t>
            </w:r>
          </w:p>
          <w:p>
            <w:pPr>
              <w:pStyle w:val="13"/>
              <w:spacing w:line="288" w:lineRule="exact"/>
              <w:ind w:firstLine="0"/>
              <w:jc w:val="center"/>
              <w:rPr>
                <w:rFonts w:hint="eastAsia"/>
                <w:b/>
                <w:bCs/>
                <w:sz w:val="18"/>
                <w:szCs w:val="18"/>
                <w:lang w:eastAsia="zh-CN"/>
              </w:rPr>
            </w:pPr>
            <w:r>
              <w:rPr>
                <w:b/>
                <w:bCs/>
                <w:sz w:val="18"/>
                <w:szCs w:val="18"/>
              </w:rPr>
              <w:t xml:space="preserve">人员 </w:t>
            </w:r>
          </w:p>
          <w:p>
            <w:pPr>
              <w:pStyle w:val="13"/>
              <w:spacing w:line="288" w:lineRule="exact"/>
              <w:ind w:firstLine="0"/>
              <w:jc w:val="center"/>
              <w:rPr>
                <w:sz w:val="18"/>
                <w:szCs w:val="18"/>
              </w:rPr>
            </w:pPr>
            <w:r>
              <w:rPr>
                <w:b/>
                <w:bCs/>
                <w:sz w:val="18"/>
                <w:szCs w:val="18"/>
              </w:rPr>
              <w:t>15分</w:t>
            </w:r>
          </w:p>
        </w:tc>
        <w:tc>
          <w:tcPr>
            <w:tcW w:w="609" w:type="dxa"/>
            <w:vMerge w:val="restart"/>
            <w:tcBorders>
              <w:top w:val="single" w:color="auto" w:sz="4" w:space="0"/>
              <w:left w:val="single" w:color="auto" w:sz="4" w:space="0"/>
            </w:tcBorders>
            <w:shd w:val="clear" w:color="auto" w:fill="FFFFFF"/>
            <w:noWrap w:val="0"/>
            <w:vAlign w:val="center"/>
          </w:tcPr>
          <w:p>
            <w:pPr>
              <w:pStyle w:val="13"/>
              <w:spacing w:line="302" w:lineRule="exact"/>
              <w:ind w:left="220" w:firstLine="20"/>
              <w:rPr>
                <w:rFonts w:hint="eastAsia"/>
                <w:b/>
                <w:bCs/>
                <w:sz w:val="18"/>
                <w:szCs w:val="18"/>
                <w:lang w:val="en-US" w:eastAsia="zh-CN" w:bidi="en-US"/>
              </w:rPr>
            </w:pPr>
            <w:r>
              <w:rPr>
                <w:b/>
                <w:bCs/>
                <w:sz w:val="18"/>
                <w:szCs w:val="18"/>
                <w:lang w:val="en-US" w:eastAsia="en-US" w:bidi="en-US"/>
              </w:rPr>
              <w:t>1.</w:t>
            </w:r>
          </w:p>
          <w:p>
            <w:pPr>
              <w:pStyle w:val="13"/>
              <w:spacing w:line="302" w:lineRule="exact"/>
              <w:ind w:left="220" w:firstLine="20"/>
              <w:rPr>
                <w:sz w:val="18"/>
                <w:szCs w:val="18"/>
              </w:rPr>
            </w:pPr>
            <w:r>
              <w:rPr>
                <w:b/>
                <w:bCs/>
                <w:sz w:val="18"/>
                <w:szCs w:val="18"/>
              </w:rPr>
              <w:t>保 健</w:t>
            </w:r>
          </w:p>
          <w:p>
            <w:pPr>
              <w:pStyle w:val="13"/>
              <w:spacing w:line="302" w:lineRule="exact"/>
              <w:ind w:firstLine="0"/>
              <w:jc w:val="center"/>
              <w:rPr>
                <w:rFonts w:hint="eastAsia"/>
                <w:b/>
                <w:bCs/>
                <w:sz w:val="18"/>
                <w:szCs w:val="18"/>
                <w:lang w:eastAsia="zh-CN"/>
              </w:rPr>
            </w:pPr>
            <w:r>
              <w:rPr>
                <w:b/>
                <w:bCs/>
                <w:sz w:val="18"/>
                <w:szCs w:val="18"/>
              </w:rPr>
              <w:t xml:space="preserve">员 </w:t>
            </w:r>
          </w:p>
          <w:p>
            <w:pPr>
              <w:pStyle w:val="13"/>
              <w:spacing w:line="302" w:lineRule="exact"/>
              <w:ind w:firstLine="0"/>
              <w:jc w:val="center"/>
              <w:rPr>
                <w:sz w:val="18"/>
                <w:szCs w:val="18"/>
              </w:rPr>
            </w:pPr>
            <w:r>
              <w:rPr>
                <w:b/>
                <w:bCs/>
                <w:sz w:val="18"/>
                <w:szCs w:val="18"/>
              </w:rPr>
              <w:t>10分</w:t>
            </w:r>
          </w:p>
        </w:tc>
        <w:tc>
          <w:tcPr>
            <w:tcW w:w="6205" w:type="dxa"/>
            <w:tcBorders>
              <w:top w:val="single" w:color="auto" w:sz="4" w:space="0"/>
              <w:left w:val="single" w:color="auto" w:sz="4" w:space="0"/>
            </w:tcBorders>
            <w:shd w:val="clear" w:color="auto" w:fill="FFFFFF"/>
            <w:noWrap w:val="0"/>
            <w:vAlign w:val="bottom"/>
          </w:tcPr>
          <w:p>
            <w:pPr>
              <w:pStyle w:val="13"/>
              <w:spacing w:line="240" w:lineRule="auto"/>
              <w:ind w:firstLine="0"/>
              <w:jc w:val="both"/>
              <w:rPr>
                <w:sz w:val="18"/>
                <w:szCs w:val="18"/>
              </w:rPr>
            </w:pPr>
            <w:r>
              <w:rPr>
                <w:rFonts w:hint="eastAsia"/>
                <w:b/>
                <w:bCs/>
                <w:sz w:val="18"/>
                <w:szCs w:val="18"/>
                <w:lang w:val="en-US" w:eastAsia="zh-CN"/>
              </w:rPr>
              <w:t>配</w:t>
            </w:r>
            <w:r>
              <w:rPr>
                <w:b/>
                <w:bCs/>
                <w:sz w:val="18"/>
                <w:szCs w:val="18"/>
              </w:rPr>
              <w:t>备符合国家规定的卫生保</w:t>
            </w:r>
            <w:r>
              <w:rPr>
                <w:rFonts w:hint="eastAsia"/>
                <w:b/>
                <w:bCs/>
                <w:sz w:val="18"/>
                <w:szCs w:val="18"/>
                <w:lang w:val="en-US" w:eastAsia="zh-CN"/>
              </w:rPr>
              <w:t>健</w:t>
            </w:r>
            <w:r>
              <w:rPr>
                <w:b/>
                <w:bCs/>
                <w:sz w:val="18"/>
                <w:szCs w:val="18"/>
              </w:rPr>
              <w:t>人员（必达项目）</w:t>
            </w:r>
          </w:p>
        </w:tc>
        <w:tc>
          <w:tcPr>
            <w:tcW w:w="983" w:type="dxa"/>
            <w:tcBorders>
              <w:top w:val="single" w:color="auto" w:sz="4" w:space="0"/>
              <w:left w:val="single" w:color="auto" w:sz="4" w:space="0"/>
            </w:tcBorders>
            <w:shd w:val="clear" w:color="auto" w:fill="FFFFFF"/>
            <w:noWrap w:val="0"/>
            <w:vAlign w:val="top"/>
          </w:tcPr>
          <w:p>
            <w:pPr>
              <w:rPr>
                <w:sz w:val="18"/>
                <w:szCs w:val="18"/>
                <w:lang w:eastAsia="zh-CN"/>
              </w:rPr>
            </w:pPr>
          </w:p>
        </w:tc>
        <w:tc>
          <w:tcPr>
            <w:tcW w:w="774" w:type="dxa"/>
            <w:tcBorders>
              <w:top w:val="single" w:color="auto" w:sz="4" w:space="0"/>
              <w:left w:val="single" w:color="auto" w:sz="4" w:space="0"/>
            </w:tcBorders>
            <w:shd w:val="clear" w:color="auto" w:fill="FFFFFF"/>
            <w:noWrap w:val="0"/>
            <w:vAlign w:val="top"/>
          </w:tcPr>
          <w:p>
            <w:pPr>
              <w:rPr>
                <w:sz w:val="18"/>
                <w:szCs w:val="18"/>
                <w:lang w:eastAsia="zh-CN"/>
              </w:rPr>
            </w:pPr>
          </w:p>
        </w:tc>
        <w:tc>
          <w:tcPr>
            <w:tcW w:w="1001" w:type="dxa"/>
            <w:tcBorders>
              <w:top w:val="single" w:color="auto" w:sz="4" w:space="0"/>
              <w:left w:val="single" w:color="auto" w:sz="4" w:space="0"/>
              <w:right w:val="single" w:color="auto" w:sz="4" w:space="0"/>
            </w:tcBorders>
            <w:shd w:val="clear" w:color="auto" w:fill="FFFFFF"/>
            <w:noWrap w:val="0"/>
            <w:vAlign w:val="top"/>
          </w:tcPr>
          <w:p>
            <w:pPr>
              <w:rPr>
                <w:sz w:val="10"/>
                <w:szCs w:val="10"/>
                <w:lang w:eastAsia="zh-CN"/>
              </w:rPr>
            </w:pPr>
          </w:p>
        </w:tc>
      </w:tr>
      <w:tr>
        <w:trPr>
          <w:trHeight w:val="1652" w:hRule="exact"/>
          <w:jc w:val="center"/>
        </w:trPr>
        <w:tc>
          <w:tcPr>
            <w:tcW w:w="684" w:type="dxa"/>
            <w:vMerge w:val="continue"/>
            <w:tcBorders>
              <w:left w:val="single" w:color="auto" w:sz="4" w:space="0"/>
            </w:tcBorders>
            <w:shd w:val="clear" w:color="auto" w:fill="FFFFFF"/>
            <w:noWrap w:val="0"/>
            <w:vAlign w:val="center"/>
          </w:tcPr>
          <w:p>
            <w:pPr>
              <w:rPr>
                <w:sz w:val="18"/>
                <w:szCs w:val="18"/>
                <w:lang w:eastAsia="zh-CN"/>
              </w:rPr>
            </w:pPr>
          </w:p>
        </w:tc>
        <w:tc>
          <w:tcPr>
            <w:tcW w:w="609" w:type="dxa"/>
            <w:vMerge w:val="continue"/>
            <w:tcBorders>
              <w:left w:val="single" w:color="auto" w:sz="4" w:space="0"/>
            </w:tcBorders>
            <w:shd w:val="clear" w:color="auto" w:fill="FFFFFF"/>
            <w:noWrap w:val="0"/>
            <w:vAlign w:val="center"/>
          </w:tcPr>
          <w:p>
            <w:pPr>
              <w:rPr>
                <w:sz w:val="18"/>
                <w:szCs w:val="18"/>
                <w:lang w:eastAsia="zh-CN"/>
              </w:rPr>
            </w:pPr>
          </w:p>
        </w:tc>
        <w:tc>
          <w:tcPr>
            <w:tcW w:w="6205" w:type="dxa"/>
            <w:tcBorders>
              <w:top w:val="single" w:color="auto" w:sz="4" w:space="0"/>
              <w:left w:val="single" w:color="auto" w:sz="4" w:space="0"/>
            </w:tcBorders>
            <w:shd w:val="clear" w:color="auto" w:fill="FFFFFF"/>
            <w:noWrap w:val="0"/>
            <w:vAlign w:val="center"/>
          </w:tcPr>
          <w:p>
            <w:pPr>
              <w:pStyle w:val="13"/>
              <w:spacing w:line="297" w:lineRule="exact"/>
              <w:ind w:firstLine="260"/>
              <w:jc w:val="both"/>
              <w:rPr>
                <w:color w:val="auto"/>
                <w:sz w:val="18"/>
                <w:szCs w:val="18"/>
                <w:highlight w:val="none"/>
              </w:rPr>
            </w:pPr>
            <w:r>
              <w:rPr>
                <w:color w:val="auto"/>
                <w:sz w:val="18"/>
                <w:szCs w:val="18"/>
                <w:highlight w:val="none"/>
              </w:rPr>
              <w:t>收托</w:t>
            </w:r>
            <w:r>
              <w:rPr>
                <w:b/>
                <w:bCs/>
                <w:color w:val="auto"/>
                <w:sz w:val="18"/>
                <w:szCs w:val="18"/>
                <w:highlight w:val="none"/>
              </w:rPr>
              <w:t>50</w:t>
            </w:r>
            <w:r>
              <w:rPr>
                <w:color w:val="auto"/>
                <w:sz w:val="18"/>
                <w:szCs w:val="18"/>
                <w:highlight w:val="none"/>
              </w:rPr>
              <w:t>人以下的托育机构，至少配备</w:t>
            </w:r>
            <w:r>
              <w:rPr>
                <w:b/>
                <w:bCs/>
                <w:color w:val="auto"/>
                <w:sz w:val="18"/>
                <w:szCs w:val="18"/>
                <w:highlight w:val="none"/>
              </w:rPr>
              <w:t>1</w:t>
            </w:r>
            <w:r>
              <w:rPr>
                <w:color w:val="auto"/>
                <w:sz w:val="18"/>
                <w:szCs w:val="18"/>
                <w:highlight w:val="none"/>
              </w:rPr>
              <w:t>名兼职保健人员；收托</w:t>
            </w:r>
            <w:r>
              <w:rPr>
                <w:b/>
                <w:bCs/>
                <w:color w:val="auto"/>
                <w:sz w:val="18"/>
                <w:szCs w:val="18"/>
                <w:highlight w:val="none"/>
                <w:lang w:val="en-US" w:eastAsia="zh-CN" w:bidi="en-US"/>
              </w:rPr>
              <w:t>50-100</w:t>
            </w:r>
            <w:r>
              <w:rPr>
                <w:color w:val="auto"/>
                <w:sz w:val="18"/>
                <w:szCs w:val="18"/>
                <w:highlight w:val="none"/>
              </w:rPr>
              <w:t>人的，至少配备</w:t>
            </w:r>
            <w:r>
              <w:rPr>
                <w:b/>
                <w:bCs/>
                <w:color w:val="auto"/>
                <w:sz w:val="18"/>
                <w:szCs w:val="18"/>
                <w:highlight w:val="none"/>
              </w:rPr>
              <w:t>1</w:t>
            </w:r>
            <w:r>
              <w:rPr>
                <w:color w:val="auto"/>
                <w:sz w:val="18"/>
                <w:szCs w:val="18"/>
                <w:highlight w:val="none"/>
              </w:rPr>
              <w:t>名专职卫生保健人员；收托</w:t>
            </w:r>
            <w:r>
              <w:rPr>
                <w:b/>
                <w:bCs/>
                <w:color w:val="auto"/>
                <w:sz w:val="18"/>
                <w:szCs w:val="18"/>
                <w:highlight w:val="none"/>
                <w:lang w:val="en-US" w:eastAsia="zh-CN" w:bidi="en-US"/>
              </w:rPr>
              <w:t>101-14</w:t>
            </w:r>
            <w:r>
              <w:rPr>
                <w:b/>
                <w:bCs/>
                <w:color w:val="auto"/>
                <w:sz w:val="18"/>
                <w:szCs w:val="18"/>
                <w:highlight w:val="none"/>
              </w:rPr>
              <w:t>0</w:t>
            </w:r>
            <w:r>
              <w:rPr>
                <w:color w:val="auto"/>
                <w:sz w:val="18"/>
                <w:szCs w:val="18"/>
                <w:highlight w:val="none"/>
              </w:rPr>
              <w:t>人的，至少配备</w:t>
            </w:r>
            <w:r>
              <w:rPr>
                <w:b/>
                <w:bCs/>
                <w:color w:val="auto"/>
                <w:sz w:val="18"/>
                <w:szCs w:val="18"/>
                <w:highlight w:val="none"/>
              </w:rPr>
              <w:t>1</w:t>
            </w:r>
            <w:r>
              <w:rPr>
                <w:color w:val="auto"/>
                <w:sz w:val="18"/>
                <w:szCs w:val="18"/>
                <w:highlight w:val="none"/>
              </w:rPr>
              <w:t>名专 职和</w:t>
            </w:r>
            <w:r>
              <w:rPr>
                <w:b/>
                <w:bCs/>
                <w:color w:val="auto"/>
                <w:sz w:val="18"/>
                <w:szCs w:val="18"/>
                <w:highlight w:val="none"/>
              </w:rPr>
              <w:t>1</w:t>
            </w:r>
            <w:r>
              <w:rPr>
                <w:color w:val="auto"/>
                <w:sz w:val="18"/>
                <w:szCs w:val="18"/>
                <w:highlight w:val="none"/>
              </w:rPr>
              <w:t>名兼职卫生保健人员。</w:t>
            </w:r>
            <w:r>
              <w:rPr>
                <w:b/>
                <w:bCs/>
                <w:color w:val="auto"/>
                <w:sz w:val="18"/>
                <w:szCs w:val="18"/>
                <w:highlight w:val="none"/>
              </w:rPr>
              <w:t>（4</w:t>
            </w:r>
            <w:r>
              <w:rPr>
                <w:color w:val="auto"/>
                <w:sz w:val="18"/>
                <w:szCs w:val="18"/>
                <w:highlight w:val="none"/>
              </w:rPr>
              <w:t>分）</w:t>
            </w:r>
          </w:p>
          <w:p>
            <w:pPr>
              <w:pStyle w:val="13"/>
              <w:spacing w:line="297" w:lineRule="exact"/>
              <w:ind w:firstLine="260"/>
              <w:jc w:val="both"/>
              <w:rPr>
                <w:color w:val="auto"/>
                <w:sz w:val="18"/>
                <w:szCs w:val="18"/>
                <w:highlight w:val="none"/>
              </w:rPr>
            </w:pPr>
            <w:r>
              <w:rPr>
                <w:color w:val="auto"/>
                <w:sz w:val="18"/>
                <w:szCs w:val="18"/>
                <w:highlight w:val="none"/>
              </w:rPr>
              <w:t>卫生保健人员按要求接受岗前及定期培训并豈核佥塞</w:t>
            </w:r>
            <w:r>
              <w:rPr>
                <w:b/>
                <w:bCs/>
                <w:color w:val="auto"/>
                <w:sz w:val="18"/>
                <w:szCs w:val="18"/>
                <w:highlight w:val="none"/>
              </w:rPr>
              <w:t>（6</w:t>
            </w:r>
            <w:r>
              <w:rPr>
                <w:color w:val="auto"/>
                <w:sz w:val="18"/>
                <w:szCs w:val="18"/>
                <w:highlight w:val="none"/>
              </w:rPr>
              <w:t>分）</w:t>
            </w:r>
          </w:p>
        </w:tc>
        <w:tc>
          <w:tcPr>
            <w:tcW w:w="983" w:type="dxa"/>
            <w:tcBorders>
              <w:top w:val="single" w:color="auto" w:sz="4" w:space="0"/>
              <w:left w:val="single" w:color="auto" w:sz="4" w:space="0"/>
            </w:tcBorders>
            <w:shd w:val="clear" w:color="auto" w:fill="FFFFFF"/>
            <w:noWrap w:val="0"/>
            <w:vAlign w:val="center"/>
          </w:tcPr>
          <w:p>
            <w:pPr>
              <w:pStyle w:val="13"/>
              <w:spacing w:line="297" w:lineRule="exact"/>
              <w:ind w:firstLine="0"/>
              <w:jc w:val="center"/>
              <w:rPr>
                <w:rFonts w:hint="eastAsia"/>
                <w:b/>
                <w:bCs/>
                <w:sz w:val="18"/>
                <w:szCs w:val="18"/>
                <w:lang w:eastAsia="zh-CN"/>
              </w:rPr>
            </w:pPr>
            <w:r>
              <w:rPr>
                <w:b/>
                <w:bCs/>
                <w:sz w:val="18"/>
                <w:szCs w:val="18"/>
              </w:rPr>
              <w:t>查看现场</w:t>
            </w:r>
          </w:p>
          <w:p>
            <w:pPr>
              <w:pStyle w:val="13"/>
              <w:spacing w:line="297" w:lineRule="exact"/>
              <w:ind w:firstLine="0"/>
              <w:jc w:val="center"/>
              <w:rPr>
                <w:sz w:val="18"/>
                <w:szCs w:val="18"/>
              </w:rPr>
            </w:pPr>
            <w:r>
              <w:rPr>
                <w:b/>
                <w:bCs/>
                <w:sz w:val="18"/>
                <w:szCs w:val="18"/>
              </w:rPr>
              <w:t>和资料</w:t>
            </w:r>
          </w:p>
        </w:tc>
        <w:tc>
          <w:tcPr>
            <w:tcW w:w="774" w:type="dxa"/>
            <w:tcBorders>
              <w:top w:val="single" w:color="auto" w:sz="4" w:space="0"/>
              <w:left w:val="single" w:color="auto" w:sz="4" w:space="0"/>
            </w:tcBorders>
            <w:shd w:val="clear" w:color="auto" w:fill="FFFFFF"/>
            <w:noWrap w:val="0"/>
            <w:vAlign w:val="top"/>
          </w:tcPr>
          <w:p>
            <w:pPr>
              <w:rPr>
                <w:sz w:val="18"/>
                <w:szCs w:val="18"/>
              </w:rPr>
            </w:pPr>
          </w:p>
        </w:tc>
        <w:tc>
          <w:tcPr>
            <w:tcW w:w="1001" w:type="dxa"/>
            <w:tcBorders>
              <w:top w:val="single" w:color="auto" w:sz="4" w:space="0"/>
              <w:left w:val="single" w:color="auto" w:sz="4" w:space="0"/>
              <w:right w:val="single" w:color="auto" w:sz="4" w:space="0"/>
            </w:tcBorders>
            <w:shd w:val="clear" w:color="auto" w:fill="FFFFFF"/>
            <w:noWrap w:val="0"/>
            <w:vAlign w:val="top"/>
          </w:tcPr>
          <w:p>
            <w:pPr>
              <w:rPr>
                <w:sz w:val="10"/>
                <w:szCs w:val="10"/>
              </w:rPr>
            </w:pPr>
          </w:p>
        </w:tc>
      </w:tr>
      <w:tr>
        <w:tblPrEx>
          <w:tblCellMar>
            <w:top w:w="0" w:type="dxa"/>
            <w:left w:w="10" w:type="dxa"/>
            <w:bottom w:w="0" w:type="dxa"/>
            <w:right w:w="10" w:type="dxa"/>
          </w:tblCellMar>
        </w:tblPrEx>
        <w:trPr>
          <w:trHeight w:val="1894" w:hRule="exact"/>
          <w:jc w:val="center"/>
        </w:trPr>
        <w:tc>
          <w:tcPr>
            <w:tcW w:w="684" w:type="dxa"/>
            <w:vMerge w:val="continue"/>
            <w:tcBorders>
              <w:left w:val="single" w:color="auto" w:sz="4" w:space="0"/>
            </w:tcBorders>
            <w:shd w:val="clear" w:color="auto" w:fill="FFFFFF"/>
            <w:noWrap w:val="0"/>
            <w:vAlign w:val="center"/>
          </w:tcPr>
          <w:p>
            <w:pPr>
              <w:rPr>
                <w:sz w:val="18"/>
                <w:szCs w:val="18"/>
              </w:rPr>
            </w:pPr>
          </w:p>
        </w:tc>
        <w:tc>
          <w:tcPr>
            <w:tcW w:w="609" w:type="dxa"/>
            <w:tcBorders>
              <w:top w:val="single" w:color="auto" w:sz="4" w:space="0"/>
              <w:left w:val="single" w:color="auto" w:sz="4" w:space="0"/>
            </w:tcBorders>
            <w:shd w:val="clear" w:color="auto" w:fill="FFFFFF"/>
            <w:noWrap w:val="0"/>
            <w:vAlign w:val="center"/>
          </w:tcPr>
          <w:p>
            <w:pPr>
              <w:pStyle w:val="13"/>
              <w:spacing w:line="306" w:lineRule="exact"/>
              <w:ind w:firstLine="240"/>
              <w:jc w:val="center"/>
              <w:rPr>
                <w:rFonts w:hint="eastAsia"/>
                <w:sz w:val="18"/>
                <w:szCs w:val="18"/>
                <w:lang w:eastAsia="zh-CN"/>
              </w:rPr>
            </w:pPr>
            <w:r>
              <w:rPr>
                <w:b/>
                <w:bCs/>
                <w:sz w:val="18"/>
                <w:szCs w:val="18"/>
                <w:lang w:val="en-US" w:eastAsia="en-US" w:bidi="en-US"/>
              </w:rPr>
              <w:t xml:space="preserve">2. </w:t>
            </w:r>
            <w:r>
              <w:rPr>
                <w:rFonts w:hint="eastAsia"/>
                <w:b/>
                <w:bCs/>
                <w:sz w:val="18"/>
                <w:szCs w:val="18"/>
                <w:lang w:eastAsia="zh-CN"/>
              </w:rPr>
              <w:t>厨</w:t>
            </w:r>
            <w:r>
              <w:rPr>
                <w:b/>
                <w:bCs/>
                <w:sz w:val="18"/>
                <w:szCs w:val="18"/>
              </w:rPr>
              <w:t>工</w:t>
            </w:r>
          </w:p>
          <w:p>
            <w:pPr>
              <w:pStyle w:val="13"/>
              <w:spacing w:line="306" w:lineRule="exact"/>
              <w:ind w:firstLine="0"/>
              <w:jc w:val="center"/>
              <w:rPr>
                <w:rFonts w:hint="eastAsia"/>
                <w:b/>
                <w:bCs/>
                <w:sz w:val="18"/>
                <w:szCs w:val="18"/>
                <w:lang w:eastAsia="zh-CN"/>
              </w:rPr>
            </w:pPr>
            <w:r>
              <w:rPr>
                <w:b/>
                <w:bCs/>
                <w:sz w:val="18"/>
                <w:szCs w:val="18"/>
              </w:rPr>
              <w:t xml:space="preserve">及 </w:t>
            </w:r>
          </w:p>
          <w:p>
            <w:pPr>
              <w:pStyle w:val="13"/>
              <w:spacing w:line="306" w:lineRule="exact"/>
              <w:ind w:firstLine="0"/>
              <w:jc w:val="center"/>
              <w:rPr>
                <w:rFonts w:hint="eastAsia"/>
                <w:b/>
                <w:bCs/>
                <w:sz w:val="18"/>
                <w:szCs w:val="18"/>
                <w:lang w:eastAsia="zh-CN"/>
              </w:rPr>
            </w:pPr>
            <w:r>
              <w:rPr>
                <w:b/>
                <w:bCs/>
                <w:sz w:val="18"/>
                <w:szCs w:val="18"/>
              </w:rPr>
              <w:t xml:space="preserve">其他 </w:t>
            </w:r>
          </w:p>
          <w:p>
            <w:pPr>
              <w:pStyle w:val="13"/>
              <w:spacing w:line="306" w:lineRule="exact"/>
              <w:ind w:firstLine="0"/>
              <w:jc w:val="center"/>
              <w:rPr>
                <w:sz w:val="18"/>
                <w:szCs w:val="18"/>
              </w:rPr>
            </w:pPr>
            <w:r>
              <w:rPr>
                <w:b/>
                <w:bCs/>
                <w:sz w:val="18"/>
                <w:szCs w:val="18"/>
              </w:rPr>
              <w:t>1分</w:t>
            </w:r>
          </w:p>
        </w:tc>
        <w:tc>
          <w:tcPr>
            <w:tcW w:w="6205" w:type="dxa"/>
            <w:tcBorders>
              <w:top w:val="single" w:color="auto" w:sz="4" w:space="0"/>
              <w:left w:val="single" w:color="auto" w:sz="4" w:space="0"/>
            </w:tcBorders>
            <w:shd w:val="clear" w:color="auto" w:fill="FFFFFF"/>
            <w:noWrap w:val="0"/>
            <w:vAlign w:val="bottom"/>
          </w:tcPr>
          <w:p>
            <w:pPr>
              <w:pStyle w:val="13"/>
              <w:spacing w:line="298" w:lineRule="exact"/>
              <w:ind w:firstLine="260"/>
              <w:jc w:val="both"/>
              <w:rPr>
                <w:color w:val="auto"/>
                <w:sz w:val="18"/>
                <w:szCs w:val="18"/>
                <w:highlight w:val="none"/>
              </w:rPr>
            </w:pPr>
            <w:r>
              <w:rPr>
                <w:color w:val="auto"/>
                <w:sz w:val="18"/>
                <w:szCs w:val="18"/>
                <w:highlight w:val="none"/>
              </w:rPr>
              <w:t>收托的婴幼儿不宜超过</w:t>
            </w:r>
            <w:r>
              <w:rPr>
                <w:b/>
                <w:bCs/>
                <w:color w:val="auto"/>
                <w:sz w:val="18"/>
                <w:szCs w:val="18"/>
                <w:highlight w:val="none"/>
              </w:rPr>
              <w:t>150</w:t>
            </w:r>
            <w:r>
              <w:rPr>
                <w:color w:val="auto"/>
                <w:sz w:val="18"/>
                <w:szCs w:val="18"/>
                <w:highlight w:val="none"/>
              </w:rPr>
              <w:t>人</w:t>
            </w:r>
            <w:r>
              <w:rPr>
                <w:b/>
                <w:bCs/>
                <w:color w:val="auto"/>
                <w:sz w:val="18"/>
                <w:szCs w:val="18"/>
                <w:highlight w:val="none"/>
                <w:lang w:val="en-US" w:eastAsia="zh-CN" w:bidi="en-US"/>
              </w:rPr>
              <w:t xml:space="preserve">（0. </w:t>
            </w:r>
            <w:r>
              <w:rPr>
                <w:b/>
                <w:bCs/>
                <w:color w:val="auto"/>
                <w:sz w:val="18"/>
                <w:szCs w:val="18"/>
                <w:highlight w:val="none"/>
              </w:rPr>
              <w:t>5</w:t>
            </w:r>
            <w:r>
              <w:rPr>
                <w:color w:val="auto"/>
                <w:sz w:val="18"/>
                <w:szCs w:val="18"/>
                <w:highlight w:val="none"/>
              </w:rPr>
              <w:t>分）</w:t>
            </w:r>
          </w:p>
          <w:p>
            <w:pPr>
              <w:pStyle w:val="13"/>
              <w:spacing w:line="298" w:lineRule="exact"/>
              <w:ind w:firstLine="260"/>
              <w:jc w:val="both"/>
              <w:rPr>
                <w:color w:val="auto"/>
                <w:sz w:val="18"/>
                <w:szCs w:val="18"/>
                <w:highlight w:val="none"/>
              </w:rPr>
            </w:pPr>
            <w:r>
              <w:rPr>
                <w:color w:val="auto"/>
                <w:sz w:val="18"/>
                <w:szCs w:val="18"/>
                <w:highlight w:val="none"/>
              </w:rPr>
              <w:t>厨房工作人员与儿童配备比例：提供每日三餐一点的托育机构应达</w:t>
            </w:r>
            <w:r>
              <w:rPr>
                <w:b/>
                <w:bCs/>
                <w:color w:val="auto"/>
                <w:sz w:val="18"/>
                <w:szCs w:val="18"/>
                <w:highlight w:val="none"/>
              </w:rPr>
              <w:t xml:space="preserve">1： 50, </w:t>
            </w:r>
            <w:r>
              <w:rPr>
                <w:color w:val="auto"/>
                <w:sz w:val="18"/>
                <w:szCs w:val="18"/>
                <w:highlight w:val="none"/>
              </w:rPr>
              <w:t>提供毎日一餐二点或二餐一点的</w:t>
            </w:r>
            <w:r>
              <w:rPr>
                <w:b/>
                <w:bCs/>
                <w:color w:val="auto"/>
                <w:sz w:val="18"/>
                <w:szCs w:val="18"/>
                <w:highlight w:val="none"/>
              </w:rPr>
              <w:t>1： 80,</w:t>
            </w:r>
            <w:r>
              <w:rPr>
                <w:color w:val="auto"/>
                <w:sz w:val="18"/>
                <w:szCs w:val="18"/>
                <w:highlight w:val="none"/>
              </w:rPr>
              <w:t>资质符合要求</w:t>
            </w:r>
            <w:r>
              <w:rPr>
                <w:b/>
                <w:bCs/>
                <w:color w:val="auto"/>
                <w:sz w:val="18"/>
                <w:szCs w:val="18"/>
                <w:highlight w:val="none"/>
                <w:lang w:val="en-US" w:eastAsia="zh-CN" w:bidi="en-US"/>
              </w:rPr>
              <w:t xml:space="preserve">（0. </w:t>
            </w:r>
            <w:r>
              <w:rPr>
                <w:b/>
                <w:bCs/>
                <w:color w:val="auto"/>
                <w:sz w:val="18"/>
                <w:szCs w:val="18"/>
                <w:highlight w:val="none"/>
              </w:rPr>
              <w:t>25</w:t>
            </w:r>
            <w:r>
              <w:rPr>
                <w:color w:val="auto"/>
                <w:sz w:val="18"/>
                <w:szCs w:val="18"/>
                <w:highlight w:val="none"/>
              </w:rPr>
              <w:t>分）</w:t>
            </w:r>
          </w:p>
          <w:p>
            <w:pPr>
              <w:pStyle w:val="13"/>
              <w:spacing w:line="298" w:lineRule="exact"/>
              <w:ind w:firstLine="260"/>
              <w:rPr>
                <w:color w:val="auto"/>
                <w:sz w:val="18"/>
                <w:szCs w:val="18"/>
                <w:highlight w:val="none"/>
              </w:rPr>
            </w:pPr>
            <w:r>
              <w:rPr>
                <w:color w:val="auto"/>
                <w:sz w:val="18"/>
                <w:szCs w:val="18"/>
                <w:highlight w:val="none"/>
              </w:rPr>
              <w:t>合理配备托育人员和保育员，与婴幼儿的比例应当不低于：乳儿班</w:t>
            </w:r>
            <w:r>
              <w:rPr>
                <w:b/>
                <w:bCs/>
                <w:color w:val="auto"/>
                <w:sz w:val="18"/>
                <w:szCs w:val="18"/>
                <w:highlight w:val="none"/>
              </w:rPr>
              <w:t xml:space="preserve">1:3, </w:t>
            </w:r>
            <w:r>
              <w:rPr>
                <w:color w:val="auto"/>
                <w:sz w:val="18"/>
                <w:szCs w:val="18"/>
                <w:highlight w:val="none"/>
              </w:rPr>
              <w:t>小托班</w:t>
            </w:r>
            <w:r>
              <w:rPr>
                <w:b/>
                <w:bCs/>
                <w:color w:val="auto"/>
                <w:sz w:val="18"/>
                <w:szCs w:val="18"/>
                <w:highlight w:val="none"/>
              </w:rPr>
              <w:t>1:5,</w:t>
            </w:r>
            <w:r>
              <w:rPr>
                <w:color w:val="auto"/>
                <w:sz w:val="18"/>
                <w:szCs w:val="18"/>
                <w:highlight w:val="none"/>
              </w:rPr>
              <w:t>大托班</w:t>
            </w:r>
            <w:r>
              <w:rPr>
                <w:b/>
                <w:bCs/>
                <w:color w:val="auto"/>
                <w:sz w:val="18"/>
                <w:szCs w:val="18"/>
                <w:highlight w:val="none"/>
              </w:rPr>
              <w:t>1:7,</w:t>
            </w:r>
            <w:r>
              <w:rPr>
                <w:color w:val="auto"/>
                <w:sz w:val="18"/>
                <w:szCs w:val="18"/>
                <w:highlight w:val="none"/>
              </w:rPr>
              <w:t>每个班至少有</w:t>
            </w:r>
            <w:r>
              <w:rPr>
                <w:b/>
                <w:bCs/>
                <w:color w:val="auto"/>
                <w:sz w:val="18"/>
                <w:szCs w:val="18"/>
                <w:highlight w:val="none"/>
              </w:rPr>
              <w:t>1</w:t>
            </w:r>
            <w:r>
              <w:rPr>
                <w:color w:val="auto"/>
                <w:sz w:val="18"/>
                <w:szCs w:val="18"/>
                <w:highlight w:val="none"/>
              </w:rPr>
              <w:t>名</w:t>
            </w:r>
            <w:r>
              <w:rPr>
                <w:color w:val="auto"/>
                <w:sz w:val="18"/>
                <w:szCs w:val="18"/>
                <w:highlight w:val="none"/>
                <w:u w:val="single"/>
              </w:rPr>
              <w:t>托育人员，</w:t>
            </w:r>
            <w:r>
              <w:rPr>
                <w:rFonts w:hint="eastAsia"/>
                <w:color w:val="auto"/>
                <w:sz w:val="18"/>
                <w:szCs w:val="18"/>
                <w:highlight w:val="none"/>
                <w:u w:val="single"/>
                <w:lang w:eastAsia="zh-CN"/>
              </w:rPr>
              <w:t>资质符合要求</w:t>
            </w:r>
            <w:r>
              <w:rPr>
                <w:b/>
                <w:bCs/>
                <w:color w:val="auto"/>
                <w:sz w:val="18"/>
                <w:szCs w:val="18"/>
                <w:highlight w:val="none"/>
                <w:u w:val="single"/>
                <w:lang w:val="en-US" w:eastAsia="zh-CN" w:bidi="en-US"/>
              </w:rPr>
              <w:t xml:space="preserve">（0. </w:t>
            </w:r>
            <w:r>
              <w:rPr>
                <w:b/>
                <w:bCs/>
                <w:color w:val="auto"/>
                <w:sz w:val="18"/>
                <w:szCs w:val="18"/>
                <w:highlight w:val="none"/>
                <w:u w:val="single"/>
              </w:rPr>
              <w:t>125</w:t>
            </w:r>
            <w:r>
              <w:rPr>
                <w:rFonts w:hint="eastAsia"/>
                <w:b/>
                <w:bCs/>
                <w:color w:val="auto"/>
                <w:sz w:val="18"/>
                <w:szCs w:val="18"/>
                <w:highlight w:val="none"/>
                <w:u w:val="single"/>
                <w:lang w:eastAsia="zh-CN"/>
              </w:rPr>
              <w:t>分）</w:t>
            </w:r>
            <w:r>
              <w:rPr>
                <w:color w:val="auto"/>
                <w:sz w:val="18"/>
                <w:szCs w:val="18"/>
                <w:highlight w:val="none"/>
              </w:rPr>
              <w:t xml:space="preserve"> 至少有</w:t>
            </w:r>
            <w:r>
              <w:rPr>
                <w:b/>
                <w:bCs/>
                <w:color w:val="auto"/>
                <w:sz w:val="18"/>
                <w:szCs w:val="18"/>
                <w:highlight w:val="none"/>
              </w:rPr>
              <w:t>1</w:t>
            </w:r>
            <w:r>
              <w:rPr>
                <w:color w:val="auto"/>
                <w:sz w:val="18"/>
                <w:szCs w:val="18"/>
                <w:highlight w:val="none"/>
              </w:rPr>
              <w:t>名保安员在岗，资质符合要求</w:t>
            </w:r>
            <w:r>
              <w:rPr>
                <w:b/>
                <w:bCs/>
                <w:color w:val="auto"/>
                <w:sz w:val="18"/>
                <w:szCs w:val="18"/>
                <w:highlight w:val="none"/>
                <w:lang w:val="en-US" w:eastAsia="zh-CN" w:bidi="en-US"/>
              </w:rPr>
              <w:t>（0.125</w:t>
            </w:r>
            <w:r>
              <w:rPr>
                <w:color w:val="auto"/>
                <w:sz w:val="18"/>
                <w:szCs w:val="18"/>
                <w:highlight w:val="none"/>
              </w:rPr>
              <w:t>分）</w:t>
            </w:r>
          </w:p>
        </w:tc>
        <w:tc>
          <w:tcPr>
            <w:tcW w:w="983" w:type="dxa"/>
            <w:tcBorders>
              <w:top w:val="single" w:color="auto" w:sz="4" w:space="0"/>
              <w:left w:val="single" w:color="auto" w:sz="4" w:space="0"/>
            </w:tcBorders>
            <w:shd w:val="clear" w:color="auto" w:fill="FFFFFF"/>
            <w:noWrap w:val="0"/>
            <w:vAlign w:val="center"/>
          </w:tcPr>
          <w:p>
            <w:pPr>
              <w:pStyle w:val="13"/>
              <w:spacing w:line="299" w:lineRule="exact"/>
              <w:ind w:firstLine="0"/>
              <w:jc w:val="center"/>
              <w:rPr>
                <w:rFonts w:hint="eastAsia"/>
                <w:b/>
                <w:bCs/>
                <w:sz w:val="18"/>
                <w:szCs w:val="18"/>
                <w:lang w:eastAsia="zh-CN"/>
              </w:rPr>
            </w:pPr>
            <w:r>
              <w:rPr>
                <w:b/>
                <w:bCs/>
                <w:sz w:val="18"/>
                <w:szCs w:val="18"/>
              </w:rPr>
              <w:t>查看现场</w:t>
            </w:r>
          </w:p>
          <w:p>
            <w:pPr>
              <w:pStyle w:val="13"/>
              <w:spacing w:line="299" w:lineRule="exact"/>
              <w:ind w:firstLine="0"/>
              <w:jc w:val="center"/>
              <w:rPr>
                <w:sz w:val="18"/>
                <w:szCs w:val="18"/>
              </w:rPr>
            </w:pPr>
            <w:r>
              <w:rPr>
                <w:b/>
                <w:bCs/>
                <w:sz w:val="18"/>
                <w:szCs w:val="18"/>
              </w:rPr>
              <w:t>和资料</w:t>
            </w:r>
          </w:p>
        </w:tc>
        <w:tc>
          <w:tcPr>
            <w:tcW w:w="774" w:type="dxa"/>
            <w:tcBorders>
              <w:top w:val="single" w:color="auto" w:sz="4" w:space="0"/>
              <w:left w:val="single" w:color="auto" w:sz="4" w:space="0"/>
            </w:tcBorders>
            <w:shd w:val="clear" w:color="auto" w:fill="FFFFFF"/>
            <w:noWrap w:val="0"/>
            <w:vAlign w:val="top"/>
          </w:tcPr>
          <w:p>
            <w:pPr>
              <w:rPr>
                <w:sz w:val="18"/>
                <w:szCs w:val="18"/>
              </w:rPr>
            </w:pPr>
          </w:p>
        </w:tc>
        <w:tc>
          <w:tcPr>
            <w:tcW w:w="1001" w:type="dxa"/>
            <w:tcBorders>
              <w:top w:val="single" w:color="auto" w:sz="4" w:space="0"/>
              <w:left w:val="single" w:color="auto" w:sz="4" w:space="0"/>
              <w:right w:val="single" w:color="auto" w:sz="4" w:space="0"/>
            </w:tcBorders>
            <w:shd w:val="clear" w:color="auto" w:fill="FFFFFF"/>
            <w:noWrap w:val="0"/>
            <w:vAlign w:val="top"/>
          </w:tcPr>
          <w:p>
            <w:pPr>
              <w:rPr>
                <w:sz w:val="10"/>
                <w:szCs w:val="10"/>
              </w:rPr>
            </w:pPr>
          </w:p>
        </w:tc>
      </w:tr>
      <w:tr>
        <w:tblPrEx>
          <w:tblCellMar>
            <w:top w:w="0" w:type="dxa"/>
            <w:left w:w="10" w:type="dxa"/>
            <w:bottom w:w="0" w:type="dxa"/>
            <w:right w:w="10" w:type="dxa"/>
          </w:tblCellMar>
        </w:tblPrEx>
        <w:trPr>
          <w:trHeight w:val="1811" w:hRule="exact"/>
          <w:jc w:val="center"/>
        </w:trPr>
        <w:tc>
          <w:tcPr>
            <w:tcW w:w="684" w:type="dxa"/>
            <w:vMerge w:val="continue"/>
            <w:tcBorders>
              <w:left w:val="single" w:color="auto" w:sz="4" w:space="0"/>
            </w:tcBorders>
            <w:shd w:val="clear" w:color="auto" w:fill="FFFFFF"/>
            <w:noWrap w:val="0"/>
            <w:vAlign w:val="center"/>
          </w:tcPr>
          <w:p>
            <w:pPr>
              <w:rPr>
                <w:sz w:val="18"/>
                <w:szCs w:val="18"/>
              </w:rPr>
            </w:pPr>
          </w:p>
        </w:tc>
        <w:tc>
          <w:tcPr>
            <w:tcW w:w="609" w:type="dxa"/>
            <w:tcBorders>
              <w:top w:val="single" w:color="auto" w:sz="4" w:space="0"/>
              <w:left w:val="single" w:color="auto" w:sz="4" w:space="0"/>
            </w:tcBorders>
            <w:shd w:val="clear" w:color="auto" w:fill="FFFFFF"/>
            <w:noWrap w:val="0"/>
            <w:vAlign w:val="bottom"/>
          </w:tcPr>
          <w:p>
            <w:pPr>
              <w:pStyle w:val="13"/>
              <w:spacing w:line="299" w:lineRule="exact"/>
              <w:ind w:firstLine="240"/>
              <w:jc w:val="center"/>
              <w:rPr>
                <w:rFonts w:hint="eastAsia"/>
                <w:b/>
                <w:bCs/>
                <w:sz w:val="18"/>
                <w:szCs w:val="18"/>
                <w:lang w:eastAsia="zh-CN"/>
              </w:rPr>
            </w:pPr>
            <w:r>
              <w:rPr>
                <w:b/>
                <w:bCs/>
                <w:sz w:val="18"/>
                <w:szCs w:val="18"/>
                <w:lang w:val="en-US" w:eastAsia="en-US" w:bidi="en-US"/>
              </w:rPr>
              <w:t xml:space="preserve">3. </w:t>
            </w:r>
            <w:r>
              <w:rPr>
                <w:b/>
                <w:bCs/>
                <w:sz w:val="18"/>
                <w:szCs w:val="18"/>
              </w:rPr>
              <w:t>人员</w:t>
            </w:r>
          </w:p>
          <w:p>
            <w:pPr>
              <w:pStyle w:val="13"/>
              <w:spacing w:line="299" w:lineRule="exact"/>
              <w:ind w:firstLine="0"/>
              <w:jc w:val="center"/>
              <w:rPr>
                <w:rFonts w:hint="eastAsia"/>
                <w:b/>
                <w:bCs/>
                <w:sz w:val="18"/>
                <w:szCs w:val="18"/>
                <w:lang w:eastAsia="zh-CN"/>
              </w:rPr>
            </w:pPr>
            <w:r>
              <w:rPr>
                <w:b/>
                <w:bCs/>
                <w:sz w:val="18"/>
                <w:szCs w:val="18"/>
              </w:rPr>
              <w:t>基本</w:t>
            </w:r>
          </w:p>
          <w:p>
            <w:pPr>
              <w:pStyle w:val="13"/>
              <w:spacing w:line="299" w:lineRule="exact"/>
              <w:ind w:firstLine="0"/>
              <w:jc w:val="center"/>
              <w:rPr>
                <w:rFonts w:hint="eastAsia"/>
                <w:b/>
                <w:bCs/>
                <w:sz w:val="18"/>
                <w:szCs w:val="18"/>
                <w:lang w:eastAsia="zh-CN"/>
              </w:rPr>
            </w:pPr>
            <w:r>
              <w:rPr>
                <w:b/>
                <w:bCs/>
                <w:sz w:val="18"/>
                <w:szCs w:val="18"/>
              </w:rPr>
              <w:t>技能</w:t>
            </w:r>
          </w:p>
          <w:p>
            <w:pPr>
              <w:pStyle w:val="13"/>
              <w:spacing w:line="299" w:lineRule="exact"/>
              <w:ind w:firstLine="0"/>
              <w:jc w:val="center"/>
              <w:rPr>
                <w:rFonts w:hint="eastAsia"/>
                <w:b/>
                <w:bCs/>
                <w:sz w:val="18"/>
                <w:szCs w:val="18"/>
                <w:lang w:eastAsia="zh-CN"/>
              </w:rPr>
            </w:pPr>
            <w:r>
              <w:rPr>
                <w:b/>
                <w:bCs/>
                <w:sz w:val="18"/>
                <w:szCs w:val="18"/>
              </w:rPr>
              <w:t>学握</w:t>
            </w:r>
          </w:p>
          <w:p>
            <w:pPr>
              <w:pStyle w:val="13"/>
              <w:spacing w:line="299" w:lineRule="exact"/>
              <w:ind w:firstLine="0"/>
              <w:jc w:val="center"/>
              <w:rPr>
                <w:sz w:val="18"/>
                <w:szCs w:val="18"/>
              </w:rPr>
            </w:pPr>
            <w:r>
              <w:rPr>
                <w:b/>
                <w:bCs/>
                <w:sz w:val="18"/>
                <w:szCs w:val="18"/>
              </w:rPr>
              <w:t>4分</w:t>
            </w:r>
          </w:p>
        </w:tc>
        <w:tc>
          <w:tcPr>
            <w:tcW w:w="6205" w:type="dxa"/>
            <w:tcBorders>
              <w:top w:val="single" w:color="auto" w:sz="4" w:space="0"/>
              <w:left w:val="single" w:color="auto" w:sz="4" w:space="0"/>
            </w:tcBorders>
            <w:shd w:val="clear" w:color="auto" w:fill="FFFFFF"/>
            <w:noWrap w:val="0"/>
            <w:vAlign w:val="center"/>
          </w:tcPr>
          <w:p>
            <w:pPr>
              <w:pStyle w:val="13"/>
              <w:spacing w:line="310" w:lineRule="exact"/>
              <w:ind w:firstLine="0"/>
              <w:jc w:val="both"/>
              <w:rPr>
                <w:sz w:val="18"/>
                <w:szCs w:val="18"/>
              </w:rPr>
            </w:pPr>
            <w:r>
              <w:rPr>
                <w:sz w:val="18"/>
                <w:szCs w:val="18"/>
              </w:rPr>
              <w:t>保健员、厨工、托育人员、保育员掌握基本卫生知识、相关基本技能熟练</w:t>
            </w:r>
            <w:r>
              <w:rPr>
                <w:bCs/>
                <w:sz w:val="18"/>
                <w:szCs w:val="18"/>
              </w:rPr>
              <w:t xml:space="preserve">（4 </w:t>
            </w:r>
            <w:r>
              <w:rPr>
                <w:sz w:val="18"/>
                <w:szCs w:val="18"/>
              </w:rPr>
              <w:t>分）</w:t>
            </w:r>
          </w:p>
        </w:tc>
        <w:tc>
          <w:tcPr>
            <w:tcW w:w="983" w:type="dxa"/>
            <w:tcBorders>
              <w:top w:val="single" w:color="auto" w:sz="4" w:space="0"/>
              <w:left w:val="single" w:color="auto" w:sz="4" w:space="0"/>
            </w:tcBorders>
            <w:shd w:val="clear" w:color="auto" w:fill="FFFFFF"/>
            <w:noWrap w:val="0"/>
            <w:vAlign w:val="center"/>
          </w:tcPr>
          <w:p>
            <w:pPr>
              <w:pStyle w:val="13"/>
              <w:spacing w:line="240" w:lineRule="auto"/>
              <w:ind w:firstLine="0"/>
              <w:jc w:val="center"/>
              <w:rPr>
                <w:sz w:val="18"/>
                <w:szCs w:val="18"/>
              </w:rPr>
            </w:pPr>
            <w:r>
              <w:rPr>
                <w:b/>
                <w:bCs/>
                <w:sz w:val="18"/>
                <w:szCs w:val="18"/>
              </w:rPr>
              <w:t>现场抽査</w:t>
            </w:r>
          </w:p>
        </w:tc>
        <w:tc>
          <w:tcPr>
            <w:tcW w:w="774" w:type="dxa"/>
            <w:tcBorders>
              <w:top w:val="single" w:color="auto" w:sz="4" w:space="0"/>
              <w:left w:val="single" w:color="auto" w:sz="4" w:space="0"/>
            </w:tcBorders>
            <w:shd w:val="clear" w:color="auto" w:fill="FFFFFF"/>
            <w:noWrap w:val="0"/>
            <w:vAlign w:val="top"/>
          </w:tcPr>
          <w:p>
            <w:pPr>
              <w:rPr>
                <w:sz w:val="18"/>
                <w:szCs w:val="18"/>
              </w:rPr>
            </w:pPr>
          </w:p>
        </w:tc>
        <w:tc>
          <w:tcPr>
            <w:tcW w:w="1001" w:type="dxa"/>
            <w:tcBorders>
              <w:top w:val="single" w:color="auto" w:sz="4" w:space="0"/>
              <w:left w:val="single" w:color="auto" w:sz="4" w:space="0"/>
              <w:right w:val="single" w:color="auto" w:sz="4" w:space="0"/>
            </w:tcBorders>
            <w:shd w:val="clear" w:color="auto" w:fill="FFFFFF"/>
            <w:noWrap w:val="0"/>
            <w:vAlign w:val="top"/>
          </w:tcPr>
          <w:p>
            <w:pPr>
              <w:rPr>
                <w:sz w:val="10"/>
                <w:szCs w:val="10"/>
              </w:rPr>
            </w:pPr>
          </w:p>
        </w:tc>
      </w:tr>
      <w:tr>
        <w:tblPrEx>
          <w:tblCellMar>
            <w:top w:w="0" w:type="dxa"/>
            <w:left w:w="10" w:type="dxa"/>
            <w:bottom w:w="0" w:type="dxa"/>
            <w:right w:w="10" w:type="dxa"/>
          </w:tblCellMar>
        </w:tblPrEx>
        <w:trPr>
          <w:trHeight w:val="2398" w:hRule="exact"/>
          <w:jc w:val="center"/>
        </w:trPr>
        <w:tc>
          <w:tcPr>
            <w:tcW w:w="684" w:type="dxa"/>
            <w:vMerge w:val="restart"/>
            <w:tcBorders>
              <w:top w:val="single" w:color="auto" w:sz="4" w:space="0"/>
              <w:left w:val="single" w:color="auto" w:sz="4" w:space="0"/>
            </w:tcBorders>
            <w:shd w:val="clear" w:color="auto" w:fill="FFFFFF"/>
            <w:noWrap w:val="0"/>
            <w:vAlign w:val="center"/>
          </w:tcPr>
          <w:p>
            <w:pPr>
              <w:pStyle w:val="13"/>
              <w:spacing w:line="299" w:lineRule="exact"/>
              <w:ind w:firstLine="0"/>
              <w:rPr>
                <w:rFonts w:hint="eastAsia"/>
                <w:b/>
                <w:bCs/>
                <w:sz w:val="18"/>
                <w:szCs w:val="18"/>
                <w:lang w:eastAsia="zh-CN"/>
              </w:rPr>
            </w:pPr>
            <w:r>
              <w:rPr>
                <w:rFonts w:hint="eastAsia"/>
                <w:b/>
                <w:bCs/>
                <w:sz w:val="18"/>
                <w:szCs w:val="18"/>
                <w:lang w:eastAsia="zh-CN"/>
              </w:rPr>
              <w:t>三、</w:t>
            </w:r>
            <w:r>
              <w:rPr>
                <w:b/>
                <w:bCs/>
                <w:sz w:val="18"/>
                <w:szCs w:val="18"/>
              </w:rPr>
              <w:t>卫生 保健</w:t>
            </w:r>
            <w:r>
              <w:rPr>
                <w:rFonts w:hint="eastAsia"/>
                <w:b/>
                <w:bCs/>
                <w:sz w:val="18"/>
                <w:szCs w:val="18"/>
                <w:lang w:eastAsia="zh-CN"/>
              </w:rPr>
              <w:t>制</w:t>
            </w:r>
            <w:r>
              <w:rPr>
                <w:b/>
                <w:bCs/>
                <w:sz w:val="18"/>
                <w:szCs w:val="18"/>
              </w:rPr>
              <w:t>度执行 情况</w:t>
            </w:r>
          </w:p>
          <w:p>
            <w:pPr>
              <w:pStyle w:val="13"/>
              <w:spacing w:line="299" w:lineRule="exact"/>
              <w:ind w:firstLine="0"/>
              <w:rPr>
                <w:sz w:val="18"/>
                <w:szCs w:val="18"/>
              </w:rPr>
            </w:pPr>
            <w:r>
              <w:rPr>
                <w:b/>
                <w:bCs/>
                <w:sz w:val="18"/>
                <w:szCs w:val="18"/>
              </w:rPr>
              <w:t xml:space="preserve"> 60分</w:t>
            </w:r>
          </w:p>
        </w:tc>
        <w:tc>
          <w:tcPr>
            <w:tcW w:w="609" w:type="dxa"/>
            <w:tcBorders>
              <w:top w:val="single" w:color="auto" w:sz="4" w:space="0"/>
              <w:left w:val="single" w:color="auto" w:sz="4" w:space="0"/>
            </w:tcBorders>
            <w:shd w:val="clear" w:color="auto" w:fill="FFFFFF"/>
            <w:noWrap w:val="0"/>
            <w:vAlign w:val="center"/>
          </w:tcPr>
          <w:p>
            <w:pPr>
              <w:pStyle w:val="13"/>
              <w:spacing w:line="299" w:lineRule="exact"/>
              <w:ind w:firstLine="0"/>
              <w:jc w:val="center"/>
              <w:rPr>
                <w:rFonts w:hint="eastAsia"/>
                <w:b/>
                <w:bCs/>
                <w:sz w:val="18"/>
                <w:szCs w:val="18"/>
                <w:lang w:val="en-US" w:eastAsia="zh-CN" w:bidi="en-US"/>
              </w:rPr>
            </w:pPr>
            <w:r>
              <w:rPr>
                <w:b/>
                <w:bCs/>
                <w:sz w:val="18"/>
                <w:szCs w:val="18"/>
                <w:lang w:val="en-US" w:eastAsia="zh-CN" w:bidi="en-US"/>
              </w:rPr>
              <w:t xml:space="preserve">1. </w:t>
            </w:r>
          </w:p>
          <w:p>
            <w:pPr>
              <w:pStyle w:val="13"/>
              <w:spacing w:line="299" w:lineRule="exact"/>
              <w:ind w:firstLine="0"/>
              <w:jc w:val="center"/>
              <w:rPr>
                <w:rFonts w:hint="eastAsia"/>
                <w:b/>
                <w:bCs/>
                <w:sz w:val="18"/>
                <w:szCs w:val="18"/>
                <w:lang w:eastAsia="zh-CN"/>
              </w:rPr>
            </w:pPr>
            <w:r>
              <w:rPr>
                <w:b/>
                <w:bCs/>
                <w:sz w:val="18"/>
                <w:szCs w:val="18"/>
              </w:rPr>
              <w:t xml:space="preserve">生活 </w:t>
            </w:r>
          </w:p>
          <w:p>
            <w:pPr>
              <w:pStyle w:val="13"/>
              <w:spacing w:line="299" w:lineRule="exact"/>
              <w:ind w:firstLine="0"/>
              <w:jc w:val="center"/>
              <w:rPr>
                <w:sz w:val="18"/>
                <w:szCs w:val="18"/>
              </w:rPr>
            </w:pPr>
            <w:r>
              <w:rPr>
                <w:b/>
                <w:bCs/>
                <w:sz w:val="18"/>
                <w:szCs w:val="18"/>
              </w:rPr>
              <w:t>管理</w:t>
            </w:r>
          </w:p>
          <w:p>
            <w:pPr>
              <w:pStyle w:val="13"/>
              <w:spacing w:line="299" w:lineRule="exact"/>
              <w:ind w:firstLine="0"/>
              <w:jc w:val="center"/>
              <w:rPr>
                <w:rFonts w:hint="eastAsia"/>
                <w:b/>
                <w:bCs/>
                <w:sz w:val="18"/>
                <w:szCs w:val="18"/>
                <w:lang w:eastAsia="zh-CN"/>
              </w:rPr>
            </w:pPr>
            <w:r>
              <w:rPr>
                <w:b/>
                <w:bCs/>
                <w:sz w:val="18"/>
                <w:szCs w:val="18"/>
              </w:rPr>
              <w:t xml:space="preserve">和 </w:t>
            </w:r>
          </w:p>
          <w:p>
            <w:pPr>
              <w:pStyle w:val="13"/>
              <w:spacing w:line="299" w:lineRule="exact"/>
              <w:ind w:firstLine="0"/>
              <w:jc w:val="center"/>
              <w:rPr>
                <w:rFonts w:hint="eastAsia"/>
                <w:b/>
                <w:bCs/>
                <w:sz w:val="18"/>
                <w:szCs w:val="18"/>
                <w:lang w:eastAsia="zh-CN"/>
              </w:rPr>
            </w:pPr>
            <w:r>
              <w:rPr>
                <w:b/>
                <w:bCs/>
                <w:sz w:val="18"/>
                <w:szCs w:val="18"/>
              </w:rPr>
              <w:t xml:space="preserve">体格 </w:t>
            </w:r>
          </w:p>
          <w:p>
            <w:pPr>
              <w:pStyle w:val="13"/>
              <w:spacing w:line="299" w:lineRule="exact"/>
              <w:ind w:firstLine="0"/>
              <w:jc w:val="center"/>
              <w:rPr>
                <w:rFonts w:hint="eastAsia"/>
                <w:b/>
                <w:bCs/>
                <w:sz w:val="18"/>
                <w:szCs w:val="18"/>
                <w:lang w:eastAsia="zh-CN"/>
              </w:rPr>
            </w:pPr>
            <w:r>
              <w:rPr>
                <w:rFonts w:hint="eastAsia"/>
                <w:b/>
                <w:bCs/>
                <w:sz w:val="18"/>
                <w:szCs w:val="18"/>
                <w:lang w:eastAsia="zh-CN"/>
              </w:rPr>
              <w:t>锻</w:t>
            </w:r>
            <w:r>
              <w:rPr>
                <w:b/>
                <w:bCs/>
                <w:sz w:val="18"/>
                <w:szCs w:val="18"/>
              </w:rPr>
              <w:t xml:space="preserve">炼 </w:t>
            </w:r>
          </w:p>
          <w:p>
            <w:pPr>
              <w:pStyle w:val="13"/>
              <w:spacing w:line="299" w:lineRule="exact"/>
              <w:ind w:firstLine="0"/>
              <w:jc w:val="center"/>
              <w:rPr>
                <w:sz w:val="18"/>
                <w:szCs w:val="18"/>
              </w:rPr>
            </w:pPr>
            <w:r>
              <w:rPr>
                <w:b/>
                <w:bCs/>
                <w:sz w:val="18"/>
                <w:szCs w:val="18"/>
              </w:rPr>
              <w:t>5分</w:t>
            </w:r>
          </w:p>
        </w:tc>
        <w:tc>
          <w:tcPr>
            <w:tcW w:w="6205" w:type="dxa"/>
            <w:tcBorders>
              <w:top w:val="single" w:color="auto" w:sz="4" w:space="0"/>
              <w:left w:val="single" w:color="auto" w:sz="4" w:space="0"/>
            </w:tcBorders>
            <w:shd w:val="clear" w:color="auto" w:fill="FFFFFF"/>
            <w:noWrap w:val="0"/>
            <w:vAlign w:val="center"/>
          </w:tcPr>
          <w:p>
            <w:pPr>
              <w:pStyle w:val="13"/>
              <w:spacing w:line="301" w:lineRule="exact"/>
              <w:ind w:firstLine="260"/>
              <w:jc w:val="both"/>
              <w:rPr>
                <w:sz w:val="18"/>
                <w:szCs w:val="18"/>
              </w:rPr>
            </w:pPr>
            <w:r>
              <w:rPr>
                <w:sz w:val="18"/>
                <w:szCs w:val="18"/>
              </w:rPr>
              <w:t>作息安排满足婴幼儿心理和生理需求。保证婴幼儿每日户外活动不少于</w:t>
            </w:r>
            <w:r>
              <w:rPr>
                <w:b/>
                <w:bCs/>
                <w:sz w:val="18"/>
                <w:szCs w:val="18"/>
              </w:rPr>
              <w:t xml:space="preserve">2 </w:t>
            </w:r>
            <w:r>
              <w:rPr>
                <w:sz w:val="18"/>
                <w:szCs w:val="18"/>
              </w:rPr>
              <w:t>小时</w:t>
            </w:r>
            <w:r>
              <w:rPr>
                <w:b/>
                <w:bCs/>
                <w:sz w:val="18"/>
                <w:szCs w:val="18"/>
              </w:rPr>
              <w:t>（2</w:t>
            </w:r>
            <w:r>
              <w:rPr>
                <w:sz w:val="18"/>
                <w:szCs w:val="18"/>
              </w:rPr>
              <w:t>分）</w:t>
            </w:r>
          </w:p>
          <w:p>
            <w:pPr>
              <w:pStyle w:val="13"/>
              <w:tabs>
                <w:tab w:val="left" w:pos="2100"/>
              </w:tabs>
              <w:spacing w:line="301" w:lineRule="exact"/>
              <w:ind w:firstLine="260"/>
              <w:jc w:val="both"/>
              <w:rPr>
                <w:rFonts w:hint="eastAsia"/>
                <w:sz w:val="18"/>
                <w:szCs w:val="18"/>
                <w:lang w:eastAsia="zh-CN"/>
              </w:rPr>
            </w:pPr>
            <w:r>
              <w:rPr>
                <w:sz w:val="18"/>
                <w:szCs w:val="18"/>
              </w:rPr>
              <w:t>游戏活动适合婴幼儿的年龄特点，有一对一的交流互动</w:t>
            </w:r>
            <w:r>
              <w:rPr>
                <w:rFonts w:hint="eastAsia"/>
                <w:sz w:val="18"/>
                <w:szCs w:val="18"/>
                <w:lang w:eastAsia="zh-CN"/>
              </w:rPr>
              <w:t>，</w:t>
            </w:r>
            <w:r>
              <w:rPr>
                <w:sz w:val="18"/>
                <w:szCs w:val="18"/>
              </w:rPr>
              <w:t>无忽视及虐待</w:t>
            </w:r>
            <w:r>
              <w:rPr>
                <w:bCs/>
                <w:sz w:val="18"/>
                <w:szCs w:val="18"/>
              </w:rPr>
              <w:t xml:space="preserve">（1 </w:t>
            </w:r>
            <w:r>
              <w:rPr>
                <w:sz w:val="18"/>
                <w:szCs w:val="18"/>
              </w:rPr>
              <w:t>分</w:t>
            </w:r>
            <w:r>
              <w:rPr>
                <w:rFonts w:hint="eastAsia"/>
                <w:sz w:val="18"/>
                <w:szCs w:val="18"/>
                <w:lang w:eastAsia="zh-CN"/>
              </w:rPr>
              <w:t>）</w:t>
            </w:r>
          </w:p>
          <w:p>
            <w:pPr>
              <w:pStyle w:val="13"/>
              <w:tabs>
                <w:tab w:val="left" w:pos="2100"/>
              </w:tabs>
              <w:spacing w:line="301" w:lineRule="exact"/>
              <w:ind w:firstLine="260"/>
              <w:jc w:val="both"/>
              <w:rPr>
                <w:sz w:val="18"/>
                <w:szCs w:val="18"/>
                <w:lang w:eastAsia="zh-CN"/>
              </w:rPr>
            </w:pPr>
            <w:r>
              <w:rPr>
                <w:sz w:val="18"/>
                <w:szCs w:val="18"/>
              </w:rPr>
              <w:t>建立照护服务日常记录和反馈制度，定期与婴幼儿监护人沟通婴幼儿发展 情况</w:t>
            </w:r>
            <w:r>
              <w:rPr>
                <w:b/>
                <w:bCs/>
                <w:sz w:val="18"/>
                <w:szCs w:val="18"/>
              </w:rPr>
              <w:t>（2</w:t>
            </w:r>
            <w:r>
              <w:rPr>
                <w:sz w:val="18"/>
                <w:szCs w:val="18"/>
              </w:rPr>
              <w:t>分）</w:t>
            </w:r>
          </w:p>
        </w:tc>
        <w:tc>
          <w:tcPr>
            <w:tcW w:w="983" w:type="dxa"/>
            <w:tcBorders>
              <w:top w:val="single" w:color="auto" w:sz="4" w:space="0"/>
              <w:left w:val="single" w:color="auto" w:sz="4" w:space="0"/>
            </w:tcBorders>
            <w:shd w:val="clear" w:color="auto" w:fill="FFFFFF"/>
            <w:noWrap w:val="0"/>
            <w:vAlign w:val="center"/>
          </w:tcPr>
          <w:p>
            <w:pPr>
              <w:pStyle w:val="13"/>
              <w:spacing w:line="302" w:lineRule="exact"/>
              <w:ind w:firstLine="0"/>
              <w:jc w:val="center"/>
              <w:rPr>
                <w:rFonts w:hint="eastAsia"/>
                <w:b/>
                <w:bCs/>
                <w:sz w:val="18"/>
                <w:szCs w:val="18"/>
                <w:lang w:eastAsia="zh-CN"/>
              </w:rPr>
            </w:pPr>
            <w:r>
              <w:rPr>
                <w:b/>
                <w:bCs/>
                <w:sz w:val="18"/>
                <w:szCs w:val="18"/>
              </w:rPr>
              <w:t>查看现场</w:t>
            </w:r>
          </w:p>
          <w:p>
            <w:pPr>
              <w:pStyle w:val="13"/>
              <w:spacing w:line="302" w:lineRule="exact"/>
              <w:ind w:firstLine="0"/>
              <w:jc w:val="center"/>
              <w:rPr>
                <w:sz w:val="18"/>
                <w:szCs w:val="18"/>
              </w:rPr>
            </w:pPr>
            <w:r>
              <w:rPr>
                <w:b/>
                <w:bCs/>
                <w:sz w:val="18"/>
                <w:szCs w:val="18"/>
              </w:rPr>
              <w:t>资料询问</w:t>
            </w:r>
          </w:p>
        </w:tc>
        <w:tc>
          <w:tcPr>
            <w:tcW w:w="774" w:type="dxa"/>
            <w:tcBorders>
              <w:top w:val="single" w:color="auto" w:sz="4" w:space="0"/>
              <w:left w:val="single" w:color="auto" w:sz="4" w:space="0"/>
            </w:tcBorders>
            <w:shd w:val="clear" w:color="auto" w:fill="FFFFFF"/>
            <w:noWrap w:val="0"/>
            <w:vAlign w:val="top"/>
          </w:tcPr>
          <w:p>
            <w:pPr>
              <w:rPr>
                <w:sz w:val="18"/>
                <w:szCs w:val="18"/>
                <w:lang w:eastAsia="zh-CN"/>
              </w:rPr>
            </w:pPr>
          </w:p>
        </w:tc>
        <w:tc>
          <w:tcPr>
            <w:tcW w:w="1001" w:type="dxa"/>
            <w:tcBorders>
              <w:top w:val="single" w:color="auto" w:sz="4" w:space="0"/>
              <w:left w:val="single" w:color="auto" w:sz="4" w:space="0"/>
              <w:right w:val="single" w:color="auto" w:sz="4" w:space="0"/>
            </w:tcBorders>
            <w:shd w:val="clear" w:color="auto" w:fill="FFFFFF"/>
            <w:noWrap w:val="0"/>
            <w:vAlign w:val="top"/>
          </w:tcPr>
          <w:p>
            <w:pPr>
              <w:rPr>
                <w:sz w:val="10"/>
                <w:szCs w:val="10"/>
                <w:lang w:eastAsia="zh-CN"/>
              </w:rPr>
            </w:pPr>
          </w:p>
        </w:tc>
      </w:tr>
      <w:tr>
        <w:tblPrEx>
          <w:tblCellMar>
            <w:top w:w="0" w:type="dxa"/>
            <w:left w:w="10" w:type="dxa"/>
            <w:bottom w:w="0" w:type="dxa"/>
            <w:right w:w="10" w:type="dxa"/>
          </w:tblCellMar>
        </w:tblPrEx>
        <w:trPr>
          <w:trHeight w:val="2020" w:hRule="exact"/>
          <w:jc w:val="center"/>
        </w:trPr>
        <w:tc>
          <w:tcPr>
            <w:tcW w:w="684" w:type="dxa"/>
            <w:vMerge w:val="continue"/>
            <w:tcBorders>
              <w:left w:val="single" w:color="auto" w:sz="4" w:space="0"/>
            </w:tcBorders>
            <w:shd w:val="clear" w:color="auto" w:fill="FFFFFF"/>
            <w:noWrap w:val="0"/>
            <w:vAlign w:val="center"/>
          </w:tcPr>
          <w:p>
            <w:pPr>
              <w:rPr>
                <w:sz w:val="18"/>
                <w:szCs w:val="18"/>
                <w:lang w:eastAsia="zh-CN"/>
              </w:rPr>
            </w:pPr>
          </w:p>
        </w:tc>
        <w:tc>
          <w:tcPr>
            <w:tcW w:w="609" w:type="dxa"/>
            <w:tcBorders>
              <w:top w:val="single" w:color="auto" w:sz="4" w:space="0"/>
              <w:left w:val="single" w:color="auto" w:sz="4" w:space="0"/>
            </w:tcBorders>
            <w:shd w:val="clear" w:color="auto" w:fill="FFFFFF"/>
            <w:noWrap w:val="0"/>
            <w:vAlign w:val="center"/>
          </w:tcPr>
          <w:p>
            <w:pPr>
              <w:pStyle w:val="13"/>
              <w:spacing w:line="299" w:lineRule="exact"/>
              <w:ind w:firstLine="0"/>
              <w:jc w:val="center"/>
              <w:rPr>
                <w:rFonts w:hint="eastAsia"/>
                <w:b/>
                <w:bCs/>
                <w:sz w:val="18"/>
                <w:szCs w:val="18"/>
                <w:lang w:val="en-US" w:eastAsia="zh-CN" w:bidi="en-US"/>
              </w:rPr>
            </w:pPr>
            <w:r>
              <w:rPr>
                <w:b/>
                <w:bCs/>
                <w:sz w:val="18"/>
                <w:szCs w:val="18"/>
                <w:lang w:val="en-US" w:eastAsia="zh-CN" w:bidi="en-US"/>
              </w:rPr>
              <w:t xml:space="preserve">2. </w:t>
            </w:r>
          </w:p>
          <w:p>
            <w:pPr>
              <w:pStyle w:val="13"/>
              <w:spacing w:line="299" w:lineRule="exact"/>
              <w:ind w:firstLine="0"/>
              <w:jc w:val="center"/>
              <w:rPr>
                <w:rFonts w:hint="eastAsia"/>
                <w:b/>
                <w:bCs/>
                <w:sz w:val="18"/>
                <w:szCs w:val="18"/>
                <w:lang w:val="en-US" w:eastAsia="zh-CN" w:bidi="en-US"/>
              </w:rPr>
            </w:pPr>
            <w:r>
              <w:rPr>
                <w:rFonts w:hint="eastAsia"/>
                <w:b/>
                <w:bCs/>
                <w:sz w:val="18"/>
                <w:szCs w:val="18"/>
                <w:lang w:val="en-US" w:eastAsia="zh-CN" w:bidi="en-US"/>
              </w:rPr>
              <w:t>膳食</w:t>
            </w:r>
          </w:p>
          <w:p>
            <w:pPr>
              <w:pStyle w:val="13"/>
              <w:spacing w:line="299" w:lineRule="exact"/>
              <w:ind w:firstLine="0"/>
              <w:jc w:val="center"/>
              <w:rPr>
                <w:b/>
                <w:bCs/>
                <w:sz w:val="18"/>
                <w:szCs w:val="18"/>
                <w:lang w:val="en-US" w:eastAsia="zh-CN" w:bidi="en-US"/>
              </w:rPr>
            </w:pPr>
            <w:r>
              <w:rPr>
                <w:b/>
                <w:bCs/>
                <w:sz w:val="18"/>
                <w:szCs w:val="18"/>
                <w:lang w:val="en-US" w:eastAsia="zh-CN" w:bidi="en-US"/>
              </w:rPr>
              <w:t>管理</w:t>
            </w:r>
          </w:p>
          <w:p>
            <w:pPr>
              <w:pStyle w:val="13"/>
              <w:spacing w:line="299" w:lineRule="exact"/>
              <w:ind w:firstLine="0"/>
              <w:jc w:val="center"/>
              <w:rPr>
                <w:sz w:val="18"/>
                <w:szCs w:val="18"/>
              </w:rPr>
            </w:pPr>
            <w:r>
              <w:rPr>
                <w:b/>
                <w:bCs/>
                <w:sz w:val="18"/>
                <w:szCs w:val="18"/>
                <w:lang w:val="en-US" w:eastAsia="zh-CN" w:bidi="en-US"/>
              </w:rPr>
              <w:t>5分</w:t>
            </w:r>
          </w:p>
        </w:tc>
        <w:tc>
          <w:tcPr>
            <w:tcW w:w="6205" w:type="dxa"/>
            <w:tcBorders>
              <w:top w:val="single" w:color="auto" w:sz="4" w:space="0"/>
              <w:left w:val="single" w:color="auto" w:sz="4" w:space="0"/>
            </w:tcBorders>
            <w:shd w:val="clear" w:color="auto" w:fill="FFFFFF"/>
            <w:noWrap w:val="0"/>
            <w:vAlign w:val="center"/>
          </w:tcPr>
          <w:p>
            <w:pPr>
              <w:pStyle w:val="13"/>
              <w:spacing w:line="299" w:lineRule="exact"/>
              <w:ind w:firstLine="260"/>
              <w:jc w:val="both"/>
              <w:rPr>
                <w:sz w:val="18"/>
                <w:szCs w:val="18"/>
              </w:rPr>
            </w:pPr>
            <w:r>
              <w:rPr>
                <w:sz w:val="18"/>
                <w:szCs w:val="18"/>
              </w:rPr>
              <w:t>科学制订食谱，进行食谱分析。食品安全卫生、营养均衡、品种多样、搭 配合理</w:t>
            </w:r>
            <w:r>
              <w:rPr>
                <w:bCs/>
                <w:sz w:val="18"/>
                <w:szCs w:val="18"/>
              </w:rPr>
              <w:t>（3</w:t>
            </w:r>
            <w:r>
              <w:rPr>
                <w:sz w:val="18"/>
                <w:szCs w:val="18"/>
              </w:rPr>
              <w:t>分）</w:t>
            </w:r>
          </w:p>
          <w:p>
            <w:pPr>
              <w:pStyle w:val="13"/>
              <w:spacing w:line="299" w:lineRule="exact"/>
              <w:ind w:firstLine="260"/>
              <w:jc w:val="both"/>
              <w:rPr>
                <w:sz w:val="18"/>
                <w:szCs w:val="18"/>
              </w:rPr>
            </w:pPr>
            <w:r>
              <w:rPr>
                <w:sz w:val="18"/>
                <w:szCs w:val="18"/>
              </w:rPr>
              <w:t>提供符合要求生活饮用水</w:t>
            </w:r>
            <w:r>
              <w:rPr>
                <w:bCs/>
                <w:sz w:val="18"/>
                <w:szCs w:val="18"/>
              </w:rPr>
              <w:t>（2</w:t>
            </w:r>
            <w:r>
              <w:rPr>
                <w:sz w:val="18"/>
                <w:szCs w:val="18"/>
              </w:rPr>
              <w:t>分）</w:t>
            </w:r>
          </w:p>
        </w:tc>
        <w:tc>
          <w:tcPr>
            <w:tcW w:w="983" w:type="dxa"/>
            <w:tcBorders>
              <w:top w:val="single" w:color="auto" w:sz="4" w:space="0"/>
              <w:left w:val="single" w:color="auto" w:sz="4" w:space="0"/>
            </w:tcBorders>
            <w:shd w:val="clear" w:color="auto" w:fill="FFFFFF"/>
            <w:noWrap w:val="0"/>
            <w:vAlign w:val="center"/>
          </w:tcPr>
          <w:p>
            <w:pPr>
              <w:pStyle w:val="13"/>
              <w:spacing w:line="297" w:lineRule="exact"/>
              <w:ind w:firstLine="0"/>
              <w:jc w:val="center"/>
              <w:rPr>
                <w:rFonts w:hint="eastAsia"/>
                <w:b/>
                <w:bCs/>
                <w:sz w:val="18"/>
                <w:szCs w:val="18"/>
                <w:lang w:eastAsia="zh-CN"/>
              </w:rPr>
            </w:pPr>
            <w:r>
              <w:rPr>
                <w:b/>
                <w:bCs/>
                <w:sz w:val="18"/>
                <w:szCs w:val="18"/>
              </w:rPr>
              <w:t xml:space="preserve">査看现场 </w:t>
            </w:r>
          </w:p>
          <w:p>
            <w:pPr>
              <w:pStyle w:val="13"/>
              <w:spacing w:line="297" w:lineRule="exact"/>
              <w:ind w:firstLine="0"/>
              <w:jc w:val="center"/>
              <w:rPr>
                <w:sz w:val="18"/>
                <w:szCs w:val="18"/>
              </w:rPr>
            </w:pPr>
            <w:r>
              <w:rPr>
                <w:b/>
                <w:bCs/>
                <w:sz w:val="18"/>
                <w:szCs w:val="18"/>
              </w:rPr>
              <w:t>资料询问</w:t>
            </w:r>
          </w:p>
        </w:tc>
        <w:tc>
          <w:tcPr>
            <w:tcW w:w="774" w:type="dxa"/>
            <w:tcBorders>
              <w:top w:val="single" w:color="auto" w:sz="4" w:space="0"/>
              <w:left w:val="single" w:color="auto" w:sz="4" w:space="0"/>
            </w:tcBorders>
            <w:shd w:val="clear" w:color="auto" w:fill="FFFFFF"/>
            <w:noWrap w:val="0"/>
            <w:vAlign w:val="top"/>
          </w:tcPr>
          <w:p>
            <w:pPr>
              <w:rPr>
                <w:sz w:val="18"/>
                <w:szCs w:val="18"/>
                <w:lang w:eastAsia="zh-CN"/>
              </w:rPr>
            </w:pPr>
          </w:p>
        </w:tc>
        <w:tc>
          <w:tcPr>
            <w:tcW w:w="1001" w:type="dxa"/>
            <w:tcBorders>
              <w:top w:val="single" w:color="auto" w:sz="4" w:space="0"/>
              <w:left w:val="single" w:color="auto" w:sz="4" w:space="0"/>
              <w:right w:val="single" w:color="auto" w:sz="4" w:space="0"/>
            </w:tcBorders>
            <w:shd w:val="clear" w:color="auto" w:fill="FFFFFF"/>
            <w:noWrap w:val="0"/>
            <w:vAlign w:val="top"/>
          </w:tcPr>
          <w:p>
            <w:pPr>
              <w:rPr>
                <w:sz w:val="10"/>
                <w:szCs w:val="10"/>
                <w:lang w:eastAsia="zh-CN"/>
              </w:rPr>
            </w:pPr>
          </w:p>
        </w:tc>
      </w:tr>
      <w:tr>
        <w:tblPrEx>
          <w:tblCellMar>
            <w:top w:w="0" w:type="dxa"/>
            <w:left w:w="10" w:type="dxa"/>
            <w:bottom w:w="0" w:type="dxa"/>
            <w:right w:w="10" w:type="dxa"/>
          </w:tblCellMar>
        </w:tblPrEx>
        <w:trPr>
          <w:trHeight w:val="3427" w:hRule="exact"/>
          <w:jc w:val="center"/>
        </w:trPr>
        <w:tc>
          <w:tcPr>
            <w:tcW w:w="684" w:type="dxa"/>
            <w:vMerge w:val="continue"/>
            <w:tcBorders>
              <w:left w:val="single" w:color="auto" w:sz="4" w:space="0"/>
              <w:bottom w:val="single" w:color="auto" w:sz="4" w:space="0"/>
            </w:tcBorders>
            <w:shd w:val="clear" w:color="auto" w:fill="FFFFFF"/>
            <w:noWrap w:val="0"/>
            <w:vAlign w:val="center"/>
          </w:tcPr>
          <w:p>
            <w:pPr>
              <w:rPr>
                <w:sz w:val="18"/>
                <w:szCs w:val="18"/>
                <w:lang w:eastAsia="zh-CN"/>
              </w:rPr>
            </w:pPr>
          </w:p>
        </w:tc>
        <w:tc>
          <w:tcPr>
            <w:tcW w:w="609" w:type="dxa"/>
            <w:tcBorders>
              <w:top w:val="single" w:color="auto" w:sz="4" w:space="0"/>
              <w:left w:val="single" w:color="auto" w:sz="4" w:space="0"/>
              <w:bottom w:val="single" w:color="auto" w:sz="4" w:space="0"/>
            </w:tcBorders>
            <w:shd w:val="clear" w:color="auto" w:fill="FFFFFF"/>
            <w:noWrap w:val="0"/>
            <w:vAlign w:val="center"/>
          </w:tcPr>
          <w:p>
            <w:pPr>
              <w:pStyle w:val="13"/>
              <w:spacing w:line="301" w:lineRule="exact"/>
              <w:ind w:firstLine="0"/>
              <w:jc w:val="center"/>
              <w:rPr>
                <w:rFonts w:hint="eastAsia"/>
                <w:b/>
                <w:bCs/>
                <w:sz w:val="18"/>
                <w:szCs w:val="18"/>
                <w:lang w:val="en-US" w:eastAsia="zh-CN" w:bidi="en-US"/>
              </w:rPr>
            </w:pPr>
            <w:r>
              <w:rPr>
                <w:b/>
                <w:bCs/>
                <w:sz w:val="18"/>
                <w:szCs w:val="18"/>
                <w:lang w:val="en-US" w:eastAsia="zh-CN" w:bidi="en-US"/>
              </w:rPr>
              <w:t xml:space="preserve">3. </w:t>
            </w:r>
          </w:p>
          <w:p>
            <w:pPr>
              <w:pStyle w:val="13"/>
              <w:spacing w:line="301" w:lineRule="exact"/>
              <w:ind w:firstLine="0"/>
              <w:jc w:val="center"/>
              <w:rPr>
                <w:rFonts w:hint="eastAsia"/>
                <w:b/>
                <w:bCs/>
                <w:sz w:val="18"/>
                <w:szCs w:val="18"/>
                <w:lang w:eastAsia="zh-CN"/>
              </w:rPr>
            </w:pPr>
            <w:r>
              <w:rPr>
                <w:b/>
                <w:bCs/>
                <w:sz w:val="18"/>
                <w:szCs w:val="18"/>
              </w:rPr>
              <w:t xml:space="preserve">卫生 </w:t>
            </w:r>
          </w:p>
          <w:p>
            <w:pPr>
              <w:pStyle w:val="13"/>
              <w:spacing w:line="301" w:lineRule="exact"/>
              <w:ind w:firstLine="0"/>
              <w:jc w:val="center"/>
              <w:rPr>
                <w:rFonts w:hint="eastAsia"/>
                <w:b/>
                <w:bCs/>
                <w:sz w:val="18"/>
                <w:szCs w:val="18"/>
                <w:lang w:eastAsia="zh-CN"/>
              </w:rPr>
            </w:pPr>
            <w:r>
              <w:rPr>
                <w:b/>
                <w:bCs/>
                <w:sz w:val="18"/>
                <w:szCs w:val="18"/>
              </w:rPr>
              <w:t xml:space="preserve">消毒 </w:t>
            </w:r>
          </w:p>
          <w:p>
            <w:pPr>
              <w:pStyle w:val="13"/>
              <w:spacing w:line="301" w:lineRule="exact"/>
              <w:ind w:firstLine="0"/>
              <w:jc w:val="center"/>
              <w:rPr>
                <w:sz w:val="18"/>
                <w:szCs w:val="18"/>
              </w:rPr>
            </w:pPr>
            <w:r>
              <w:rPr>
                <w:b/>
                <w:bCs/>
                <w:sz w:val="18"/>
                <w:szCs w:val="18"/>
              </w:rPr>
              <w:t>5分</w:t>
            </w:r>
          </w:p>
        </w:tc>
        <w:tc>
          <w:tcPr>
            <w:tcW w:w="6205" w:type="dxa"/>
            <w:tcBorders>
              <w:top w:val="single" w:color="auto" w:sz="4" w:space="0"/>
              <w:left w:val="single" w:color="auto" w:sz="4" w:space="0"/>
              <w:bottom w:val="single" w:color="auto" w:sz="4" w:space="0"/>
            </w:tcBorders>
            <w:shd w:val="clear" w:color="auto" w:fill="FFFFFF"/>
            <w:noWrap w:val="0"/>
            <w:vAlign w:val="center"/>
          </w:tcPr>
          <w:p>
            <w:pPr>
              <w:pStyle w:val="13"/>
              <w:spacing w:after="80" w:line="240" w:lineRule="auto"/>
              <w:ind w:firstLine="260"/>
              <w:jc w:val="both"/>
              <w:rPr>
                <w:sz w:val="18"/>
                <w:szCs w:val="18"/>
              </w:rPr>
            </w:pPr>
            <w:r>
              <w:rPr>
                <w:sz w:val="18"/>
                <w:szCs w:val="18"/>
              </w:rPr>
              <w:t>厕所做到清洁通风、无异味</w:t>
            </w:r>
            <w:r>
              <w:rPr>
                <w:b/>
                <w:bCs/>
                <w:sz w:val="18"/>
                <w:szCs w:val="18"/>
              </w:rPr>
              <w:t>（1</w:t>
            </w:r>
            <w:r>
              <w:rPr>
                <w:sz w:val="18"/>
                <w:szCs w:val="18"/>
              </w:rPr>
              <w:t>分）</w:t>
            </w:r>
          </w:p>
          <w:p>
            <w:pPr>
              <w:pStyle w:val="13"/>
              <w:spacing w:after="80" w:line="240" w:lineRule="auto"/>
              <w:ind w:firstLine="260"/>
              <w:jc w:val="both"/>
              <w:rPr>
                <w:sz w:val="18"/>
                <w:szCs w:val="18"/>
              </w:rPr>
            </w:pPr>
            <w:r>
              <w:rPr>
                <w:sz w:val="18"/>
                <w:szCs w:val="18"/>
              </w:rPr>
              <w:t>抹布用后清洗干净，晾晒、干燥后</w:t>
            </w:r>
            <w:r>
              <w:rPr>
                <w:sz w:val="18"/>
                <w:szCs w:val="18"/>
                <w:u w:val="single"/>
              </w:rPr>
              <w:t>定位标识</w:t>
            </w:r>
            <w:r>
              <w:rPr>
                <w:sz w:val="18"/>
                <w:szCs w:val="18"/>
              </w:rPr>
              <w:t>存放</w:t>
            </w:r>
            <w:r>
              <w:rPr>
                <w:b/>
                <w:bCs/>
                <w:sz w:val="18"/>
                <w:szCs w:val="18"/>
                <w:lang w:val="en-US" w:eastAsia="zh-CN" w:bidi="en-US"/>
              </w:rPr>
              <w:t>（0.5</w:t>
            </w:r>
            <w:r>
              <w:rPr>
                <w:sz w:val="18"/>
                <w:szCs w:val="18"/>
              </w:rPr>
              <w:t>分）</w:t>
            </w:r>
          </w:p>
          <w:p>
            <w:pPr>
              <w:pStyle w:val="13"/>
              <w:spacing w:after="80" w:line="240" w:lineRule="auto"/>
              <w:ind w:firstLine="260"/>
              <w:jc w:val="both"/>
              <w:rPr>
                <w:sz w:val="18"/>
                <w:szCs w:val="18"/>
              </w:rPr>
            </w:pPr>
            <w:r>
              <w:rPr>
                <w:sz w:val="18"/>
                <w:szCs w:val="18"/>
              </w:rPr>
              <w:t>拖布清洗后晾晒或控干后定位标识存放</w:t>
            </w:r>
            <w:r>
              <w:rPr>
                <w:b/>
                <w:bCs/>
                <w:sz w:val="18"/>
                <w:szCs w:val="18"/>
                <w:lang w:val="en-US" w:eastAsia="zh-CN" w:bidi="en-US"/>
              </w:rPr>
              <w:t>（0.5</w:t>
            </w:r>
            <w:r>
              <w:rPr>
                <w:sz w:val="18"/>
                <w:szCs w:val="18"/>
              </w:rPr>
              <w:t>分）</w:t>
            </w:r>
          </w:p>
          <w:p>
            <w:pPr>
              <w:pStyle w:val="13"/>
              <w:spacing w:line="240" w:lineRule="auto"/>
              <w:ind w:firstLine="260"/>
              <w:jc w:val="both"/>
              <w:rPr>
                <w:sz w:val="18"/>
                <w:szCs w:val="18"/>
              </w:rPr>
            </w:pPr>
            <w:r>
              <w:rPr>
                <w:sz w:val="18"/>
                <w:szCs w:val="18"/>
              </w:rPr>
              <w:t>每周至少进行</w:t>
            </w:r>
            <w:r>
              <w:rPr>
                <w:b/>
                <w:bCs/>
                <w:sz w:val="18"/>
                <w:szCs w:val="18"/>
              </w:rPr>
              <w:t>1</w:t>
            </w:r>
            <w:r>
              <w:rPr>
                <w:sz w:val="18"/>
                <w:szCs w:val="18"/>
              </w:rPr>
              <w:t>次玩具淸洗，每</w:t>
            </w:r>
            <w:r>
              <w:rPr>
                <w:b/>
                <w:bCs/>
                <w:sz w:val="18"/>
                <w:szCs w:val="18"/>
              </w:rPr>
              <w:t>2</w:t>
            </w:r>
            <w:r>
              <w:rPr>
                <w:sz w:val="18"/>
                <w:szCs w:val="18"/>
              </w:rPr>
              <w:t>周图书翻晒</w:t>
            </w:r>
            <w:r>
              <w:rPr>
                <w:b/>
                <w:bCs/>
                <w:sz w:val="18"/>
                <w:szCs w:val="18"/>
              </w:rPr>
              <w:t>1</w:t>
            </w:r>
            <w:r>
              <w:rPr>
                <w:sz w:val="18"/>
                <w:szCs w:val="18"/>
              </w:rPr>
              <w:t>次</w:t>
            </w:r>
            <w:r>
              <w:rPr>
                <w:b/>
                <w:bCs/>
                <w:sz w:val="18"/>
                <w:szCs w:val="18"/>
                <w:lang w:val="en-US" w:eastAsia="zh-CN" w:bidi="en-US"/>
              </w:rPr>
              <w:t>（0.5</w:t>
            </w:r>
            <w:r>
              <w:rPr>
                <w:sz w:val="18"/>
                <w:szCs w:val="18"/>
              </w:rPr>
              <w:t>分）</w:t>
            </w:r>
          </w:p>
          <w:p>
            <w:pPr>
              <w:pStyle w:val="13"/>
              <w:spacing w:line="324" w:lineRule="exact"/>
              <w:ind w:firstLine="260"/>
              <w:jc w:val="both"/>
              <w:rPr>
                <w:sz w:val="18"/>
                <w:szCs w:val="18"/>
              </w:rPr>
            </w:pPr>
            <w:r>
              <w:rPr>
                <w:sz w:val="18"/>
                <w:szCs w:val="18"/>
              </w:rPr>
              <w:t>工作人员应当保持仪表整洁，不留指甲带戒指，无头屑</w:t>
            </w:r>
            <w:r>
              <w:rPr>
                <w:b/>
                <w:bCs/>
                <w:sz w:val="18"/>
                <w:szCs w:val="18"/>
              </w:rPr>
              <w:t>（1</w:t>
            </w:r>
            <w:r>
              <w:rPr>
                <w:sz w:val="18"/>
                <w:szCs w:val="18"/>
              </w:rPr>
              <w:t>分）</w:t>
            </w:r>
          </w:p>
          <w:p>
            <w:pPr>
              <w:pStyle w:val="13"/>
              <w:spacing w:line="324" w:lineRule="exact"/>
              <w:ind w:firstLine="260"/>
              <w:jc w:val="both"/>
              <w:rPr>
                <w:sz w:val="18"/>
                <w:szCs w:val="18"/>
              </w:rPr>
            </w:pPr>
            <w:r>
              <w:rPr>
                <w:sz w:val="18"/>
                <w:szCs w:val="18"/>
              </w:rPr>
              <w:t>餐桌毎餐使用前消毒</w:t>
            </w:r>
            <w:r>
              <w:rPr>
                <w:b/>
                <w:bCs/>
                <w:sz w:val="18"/>
                <w:szCs w:val="18"/>
                <w:lang w:val="en-US" w:eastAsia="zh-CN" w:bidi="en-US"/>
              </w:rPr>
              <w:t>（0.5</w:t>
            </w:r>
            <w:r>
              <w:rPr>
                <w:sz w:val="18"/>
                <w:szCs w:val="18"/>
              </w:rPr>
              <w:t>分）</w:t>
            </w:r>
          </w:p>
          <w:p>
            <w:pPr>
              <w:pStyle w:val="13"/>
              <w:spacing w:after="80" w:line="324" w:lineRule="exact"/>
              <w:ind w:firstLine="260"/>
              <w:jc w:val="both"/>
              <w:rPr>
                <w:sz w:val="18"/>
                <w:szCs w:val="18"/>
              </w:rPr>
            </w:pPr>
            <w:r>
              <w:rPr>
                <w:sz w:val="18"/>
                <w:szCs w:val="18"/>
              </w:rPr>
              <w:t>门把手、水龙头、床園栏等物体表面毎日消毒</w:t>
            </w:r>
            <w:r>
              <w:rPr>
                <w:b/>
                <w:bCs/>
                <w:sz w:val="18"/>
                <w:szCs w:val="18"/>
              </w:rPr>
              <w:t>1</w:t>
            </w:r>
            <w:r>
              <w:rPr>
                <w:sz w:val="18"/>
                <w:szCs w:val="18"/>
              </w:rPr>
              <w:t>次</w:t>
            </w:r>
            <w:r>
              <w:rPr>
                <w:sz w:val="18"/>
                <w:szCs w:val="18"/>
                <w:u w:val="single"/>
              </w:rPr>
              <w:t>并记录消毒情况</w:t>
            </w:r>
            <w:r>
              <w:rPr>
                <w:b/>
                <w:bCs/>
                <w:sz w:val="18"/>
                <w:szCs w:val="18"/>
                <w:lang w:val="en-US" w:eastAsia="zh-CN" w:bidi="en-US"/>
              </w:rPr>
              <w:t xml:space="preserve">（0.5 </w:t>
            </w:r>
            <w:r>
              <w:rPr>
                <w:sz w:val="18"/>
                <w:szCs w:val="18"/>
              </w:rPr>
              <w:t>分）</w:t>
            </w:r>
          </w:p>
          <w:p>
            <w:pPr>
              <w:pStyle w:val="13"/>
              <w:spacing w:after="80" w:line="240" w:lineRule="auto"/>
              <w:ind w:firstLine="260"/>
              <w:jc w:val="both"/>
              <w:rPr>
                <w:sz w:val="18"/>
                <w:szCs w:val="18"/>
              </w:rPr>
            </w:pPr>
            <w:r>
              <w:rPr>
                <w:sz w:val="18"/>
                <w:szCs w:val="18"/>
              </w:rPr>
              <w:t>坐便器每次使用后及时冲洗，接触皮肤部位及时消毒</w:t>
            </w:r>
            <w:r>
              <w:rPr>
                <w:b/>
                <w:bCs/>
                <w:sz w:val="18"/>
                <w:szCs w:val="18"/>
                <w:lang w:val="en-US" w:eastAsia="zh-CN" w:bidi="en-US"/>
              </w:rPr>
              <w:t>（0.5</w:t>
            </w:r>
            <w:r>
              <w:rPr>
                <w:sz w:val="18"/>
                <w:szCs w:val="18"/>
              </w:rPr>
              <w:t>分）</w:t>
            </w:r>
          </w:p>
        </w:tc>
        <w:tc>
          <w:tcPr>
            <w:tcW w:w="983" w:type="dxa"/>
            <w:tcBorders>
              <w:top w:val="single" w:color="auto" w:sz="4" w:space="0"/>
              <w:left w:val="single" w:color="auto" w:sz="4" w:space="0"/>
              <w:bottom w:val="single" w:color="auto" w:sz="4" w:space="0"/>
            </w:tcBorders>
            <w:shd w:val="clear" w:color="auto" w:fill="FFFFFF"/>
            <w:noWrap w:val="0"/>
            <w:vAlign w:val="center"/>
          </w:tcPr>
          <w:p>
            <w:pPr>
              <w:pStyle w:val="13"/>
              <w:spacing w:line="302" w:lineRule="exact"/>
              <w:ind w:firstLine="0"/>
              <w:jc w:val="center"/>
              <w:rPr>
                <w:rFonts w:hint="eastAsia"/>
                <w:b/>
                <w:bCs/>
                <w:sz w:val="18"/>
                <w:szCs w:val="18"/>
                <w:lang w:eastAsia="zh-CN"/>
              </w:rPr>
            </w:pPr>
            <w:r>
              <w:rPr>
                <w:b/>
                <w:bCs/>
                <w:sz w:val="18"/>
                <w:szCs w:val="18"/>
              </w:rPr>
              <w:t xml:space="preserve">查看现场 </w:t>
            </w:r>
          </w:p>
          <w:p>
            <w:pPr>
              <w:pStyle w:val="13"/>
              <w:spacing w:line="302" w:lineRule="exact"/>
              <w:ind w:firstLine="0"/>
              <w:jc w:val="center"/>
              <w:rPr>
                <w:sz w:val="18"/>
                <w:szCs w:val="18"/>
              </w:rPr>
            </w:pPr>
            <w:r>
              <w:rPr>
                <w:b/>
                <w:bCs/>
                <w:sz w:val="18"/>
                <w:szCs w:val="18"/>
              </w:rPr>
              <w:t>资料询问</w:t>
            </w:r>
          </w:p>
        </w:tc>
        <w:tc>
          <w:tcPr>
            <w:tcW w:w="774" w:type="dxa"/>
            <w:tcBorders>
              <w:top w:val="single" w:color="auto" w:sz="4" w:space="0"/>
              <w:left w:val="single" w:color="auto" w:sz="4" w:space="0"/>
              <w:bottom w:val="single" w:color="auto" w:sz="4" w:space="0"/>
            </w:tcBorders>
            <w:shd w:val="clear" w:color="auto" w:fill="FFFFFF"/>
            <w:noWrap w:val="0"/>
            <w:vAlign w:val="top"/>
          </w:tcPr>
          <w:p>
            <w:pPr>
              <w:rPr>
                <w:sz w:val="18"/>
                <w:szCs w:val="18"/>
              </w:rPr>
            </w:pPr>
          </w:p>
        </w:tc>
        <w:tc>
          <w:tcPr>
            <w:tcW w:w="1001"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rPr>
                <w:sz w:val="10"/>
                <w:szCs w:val="10"/>
              </w:rPr>
            </w:pPr>
          </w:p>
        </w:tc>
      </w:tr>
    </w:tbl>
    <w:p>
      <w:pPr>
        <w:spacing w:line="1" w:lineRule="exact"/>
      </w:pPr>
      <w:r>
        <w:br w:type="page"/>
      </w:r>
    </w:p>
    <w:tbl>
      <w:tblPr>
        <w:tblStyle w:val="5"/>
        <w:tblW w:w="0" w:type="auto"/>
        <w:jc w:val="center"/>
        <w:tblLayout w:type="fixed"/>
        <w:tblCellMar>
          <w:top w:w="0" w:type="dxa"/>
          <w:left w:w="10" w:type="dxa"/>
          <w:bottom w:w="0" w:type="dxa"/>
          <w:right w:w="10" w:type="dxa"/>
        </w:tblCellMar>
      </w:tblPr>
      <w:tblGrid>
        <w:gridCol w:w="680"/>
        <w:gridCol w:w="716"/>
        <w:gridCol w:w="6077"/>
        <w:gridCol w:w="979"/>
        <w:gridCol w:w="770"/>
        <w:gridCol w:w="990"/>
      </w:tblGrid>
      <w:tr>
        <w:tblPrEx>
          <w:tblCellMar>
            <w:top w:w="0" w:type="dxa"/>
            <w:left w:w="10" w:type="dxa"/>
            <w:bottom w:w="0" w:type="dxa"/>
            <w:right w:w="10" w:type="dxa"/>
          </w:tblCellMar>
        </w:tblPrEx>
        <w:trPr>
          <w:trHeight w:val="623" w:hRule="exact"/>
          <w:jc w:val="center"/>
        </w:trPr>
        <w:tc>
          <w:tcPr>
            <w:tcW w:w="680" w:type="dxa"/>
            <w:vMerge w:val="restart"/>
            <w:tcBorders>
              <w:top w:val="single" w:color="auto" w:sz="4" w:space="0"/>
              <w:left w:val="single" w:color="auto" w:sz="4" w:space="0"/>
            </w:tcBorders>
            <w:shd w:val="clear" w:color="auto" w:fill="FFFFFF"/>
            <w:noWrap w:val="0"/>
            <w:vAlign w:val="top"/>
          </w:tcPr>
          <w:p>
            <w:pPr>
              <w:rPr>
                <w:sz w:val="10"/>
                <w:szCs w:val="10"/>
              </w:rPr>
            </w:pPr>
          </w:p>
        </w:tc>
        <w:tc>
          <w:tcPr>
            <w:tcW w:w="716" w:type="dxa"/>
            <w:tcBorders>
              <w:top w:val="single" w:color="auto" w:sz="4" w:space="0"/>
              <w:left w:val="single" w:color="auto" w:sz="4" w:space="0"/>
            </w:tcBorders>
            <w:shd w:val="clear" w:color="auto" w:fill="FFFFFF"/>
            <w:noWrap w:val="0"/>
            <w:vAlign w:val="bottom"/>
          </w:tcPr>
          <w:p>
            <w:pPr>
              <w:pStyle w:val="13"/>
              <w:spacing w:line="240" w:lineRule="auto"/>
              <w:ind w:firstLine="0"/>
              <w:jc w:val="center"/>
              <w:rPr>
                <w:rFonts w:hint="eastAsia"/>
                <w:b/>
                <w:bCs/>
                <w:sz w:val="20"/>
                <w:szCs w:val="20"/>
                <w:lang w:eastAsia="zh-CN"/>
              </w:rPr>
            </w:pPr>
            <w:r>
              <w:rPr>
                <w:rFonts w:hint="eastAsia"/>
                <w:b/>
                <w:bCs/>
                <w:sz w:val="20"/>
                <w:szCs w:val="20"/>
              </w:rPr>
              <w:t>评价</w:t>
            </w:r>
          </w:p>
          <w:p>
            <w:pPr>
              <w:pStyle w:val="13"/>
              <w:spacing w:line="240" w:lineRule="auto"/>
              <w:ind w:firstLine="0"/>
              <w:jc w:val="center"/>
              <w:rPr>
                <w:rFonts w:hint="eastAsia"/>
                <w:sz w:val="20"/>
                <w:szCs w:val="20"/>
                <w:lang w:eastAsia="zh-CN"/>
              </w:rPr>
            </w:pPr>
            <w:r>
              <w:rPr>
                <w:rFonts w:hint="eastAsia"/>
                <w:b/>
                <w:bCs/>
                <w:sz w:val="20"/>
                <w:szCs w:val="20"/>
              </w:rPr>
              <w:t>内容</w:t>
            </w:r>
          </w:p>
        </w:tc>
        <w:tc>
          <w:tcPr>
            <w:tcW w:w="6077" w:type="dxa"/>
            <w:tcBorders>
              <w:top w:val="single" w:color="auto" w:sz="4" w:space="0"/>
              <w:left w:val="single" w:color="auto" w:sz="4" w:space="0"/>
            </w:tcBorders>
            <w:shd w:val="clear" w:color="auto" w:fill="FFFFFF"/>
            <w:noWrap w:val="0"/>
            <w:vAlign w:val="center"/>
          </w:tcPr>
          <w:p>
            <w:pPr>
              <w:pStyle w:val="13"/>
              <w:spacing w:line="240" w:lineRule="auto"/>
              <w:ind w:firstLine="0"/>
              <w:jc w:val="center"/>
              <w:rPr>
                <w:sz w:val="20"/>
                <w:szCs w:val="20"/>
              </w:rPr>
            </w:pPr>
            <w:r>
              <w:rPr>
                <w:b/>
                <w:bCs/>
                <w:sz w:val="20"/>
                <w:szCs w:val="20"/>
              </w:rPr>
              <w:t>评价标准</w:t>
            </w:r>
          </w:p>
        </w:tc>
        <w:tc>
          <w:tcPr>
            <w:tcW w:w="979" w:type="dxa"/>
            <w:tcBorders>
              <w:top w:val="single" w:color="auto" w:sz="4" w:space="0"/>
              <w:left w:val="single" w:color="auto" w:sz="4" w:space="0"/>
            </w:tcBorders>
            <w:shd w:val="clear" w:color="auto" w:fill="FFFFFF"/>
            <w:noWrap w:val="0"/>
            <w:vAlign w:val="center"/>
          </w:tcPr>
          <w:p>
            <w:pPr>
              <w:pStyle w:val="13"/>
              <w:spacing w:line="240" w:lineRule="auto"/>
              <w:ind w:firstLine="0"/>
              <w:jc w:val="both"/>
              <w:rPr>
                <w:sz w:val="20"/>
                <w:szCs w:val="20"/>
              </w:rPr>
            </w:pPr>
            <w:r>
              <w:rPr>
                <w:b/>
                <w:bCs/>
                <w:sz w:val="20"/>
                <w:szCs w:val="20"/>
              </w:rPr>
              <w:t>评价方法</w:t>
            </w:r>
          </w:p>
        </w:tc>
        <w:tc>
          <w:tcPr>
            <w:tcW w:w="770" w:type="dxa"/>
            <w:tcBorders>
              <w:top w:val="single" w:color="auto" w:sz="4" w:space="0"/>
              <w:left w:val="single" w:color="auto" w:sz="4" w:space="0"/>
            </w:tcBorders>
            <w:shd w:val="clear" w:color="auto" w:fill="FFFFFF"/>
            <w:noWrap w:val="0"/>
            <w:vAlign w:val="center"/>
          </w:tcPr>
          <w:p>
            <w:pPr>
              <w:pStyle w:val="13"/>
              <w:spacing w:line="240" w:lineRule="auto"/>
              <w:ind w:firstLine="0"/>
              <w:rPr>
                <w:sz w:val="20"/>
                <w:szCs w:val="20"/>
              </w:rPr>
            </w:pPr>
            <w:r>
              <w:rPr>
                <w:b/>
                <w:bCs/>
                <w:sz w:val="20"/>
                <w:szCs w:val="20"/>
              </w:rPr>
              <w:t>扣分</w:t>
            </w:r>
          </w:p>
        </w:tc>
        <w:tc>
          <w:tcPr>
            <w:tcW w:w="990" w:type="dxa"/>
            <w:tcBorders>
              <w:top w:val="single" w:color="auto" w:sz="4" w:space="0"/>
              <w:left w:val="single" w:color="auto" w:sz="4" w:space="0"/>
              <w:right w:val="single" w:color="auto" w:sz="4" w:space="0"/>
            </w:tcBorders>
            <w:shd w:val="clear" w:color="auto" w:fill="FFFFFF"/>
            <w:noWrap w:val="0"/>
            <w:vAlign w:val="center"/>
          </w:tcPr>
          <w:p>
            <w:pPr>
              <w:pStyle w:val="13"/>
              <w:spacing w:line="240" w:lineRule="auto"/>
              <w:ind w:firstLine="0"/>
              <w:rPr>
                <w:sz w:val="20"/>
                <w:szCs w:val="20"/>
              </w:rPr>
            </w:pPr>
            <w:r>
              <w:rPr>
                <w:b/>
                <w:bCs/>
                <w:sz w:val="20"/>
                <w:szCs w:val="20"/>
              </w:rPr>
              <w:t>备注</w:t>
            </w:r>
          </w:p>
        </w:tc>
      </w:tr>
      <w:tr>
        <w:tblPrEx>
          <w:tblCellMar>
            <w:top w:w="0" w:type="dxa"/>
            <w:left w:w="10" w:type="dxa"/>
            <w:bottom w:w="0" w:type="dxa"/>
            <w:right w:w="10" w:type="dxa"/>
          </w:tblCellMar>
        </w:tblPrEx>
        <w:trPr>
          <w:trHeight w:val="1796" w:hRule="exact"/>
          <w:jc w:val="center"/>
        </w:trPr>
        <w:tc>
          <w:tcPr>
            <w:tcW w:w="680" w:type="dxa"/>
            <w:vMerge w:val="continue"/>
            <w:tcBorders>
              <w:left w:val="single" w:color="auto" w:sz="4" w:space="0"/>
            </w:tcBorders>
            <w:shd w:val="clear" w:color="auto" w:fill="FFFFFF"/>
            <w:noWrap w:val="0"/>
            <w:vAlign w:val="top"/>
          </w:tcPr>
          <w:p/>
        </w:tc>
        <w:tc>
          <w:tcPr>
            <w:tcW w:w="716" w:type="dxa"/>
            <w:tcBorders>
              <w:top w:val="single" w:color="auto" w:sz="4" w:space="0"/>
              <w:left w:val="single" w:color="auto" w:sz="4" w:space="0"/>
            </w:tcBorders>
            <w:shd w:val="clear" w:color="auto" w:fill="FFFFFF"/>
            <w:noWrap w:val="0"/>
            <w:vAlign w:val="bottom"/>
          </w:tcPr>
          <w:p>
            <w:pPr>
              <w:pStyle w:val="13"/>
              <w:spacing w:line="301" w:lineRule="exact"/>
              <w:ind w:firstLine="0"/>
              <w:jc w:val="center"/>
              <w:rPr>
                <w:rFonts w:hint="eastAsia"/>
                <w:b/>
                <w:bCs/>
                <w:sz w:val="18"/>
                <w:szCs w:val="18"/>
                <w:lang w:val="en-US" w:eastAsia="zh-CN" w:bidi="en-US"/>
              </w:rPr>
            </w:pPr>
            <w:r>
              <w:rPr>
                <w:b/>
                <w:bCs/>
                <w:sz w:val="18"/>
                <w:szCs w:val="18"/>
                <w:lang w:val="en-US" w:eastAsia="zh-CN" w:bidi="en-US"/>
              </w:rPr>
              <w:t>4.</w:t>
            </w:r>
          </w:p>
          <w:p>
            <w:pPr>
              <w:pStyle w:val="13"/>
              <w:spacing w:line="301" w:lineRule="exact"/>
              <w:ind w:firstLine="0"/>
              <w:jc w:val="center"/>
              <w:rPr>
                <w:rFonts w:hint="eastAsia"/>
                <w:b/>
                <w:bCs/>
                <w:sz w:val="18"/>
                <w:szCs w:val="18"/>
                <w:lang w:val="en-US" w:eastAsia="zh-CN" w:bidi="en-US"/>
              </w:rPr>
            </w:pPr>
            <w:r>
              <w:rPr>
                <w:b/>
                <w:bCs/>
                <w:sz w:val="18"/>
                <w:szCs w:val="18"/>
                <w:lang w:val="en-US" w:eastAsia="zh-CN" w:bidi="en-US"/>
              </w:rPr>
              <w:t xml:space="preserve">传染 </w:t>
            </w:r>
          </w:p>
          <w:p>
            <w:pPr>
              <w:pStyle w:val="13"/>
              <w:spacing w:line="301" w:lineRule="exact"/>
              <w:ind w:firstLine="0"/>
              <w:jc w:val="center"/>
              <w:rPr>
                <w:rFonts w:hint="eastAsia"/>
                <w:b/>
                <w:bCs/>
                <w:sz w:val="18"/>
                <w:szCs w:val="18"/>
                <w:lang w:val="en-US" w:eastAsia="zh-CN" w:bidi="en-US"/>
              </w:rPr>
            </w:pPr>
            <w:r>
              <w:rPr>
                <w:rFonts w:hint="eastAsia"/>
                <w:b/>
                <w:bCs/>
                <w:sz w:val="18"/>
                <w:szCs w:val="18"/>
                <w:lang w:val="en-US" w:eastAsia="zh-CN" w:bidi="en-US"/>
              </w:rPr>
              <w:t>病</w:t>
            </w:r>
            <w:r>
              <w:rPr>
                <w:b/>
                <w:bCs/>
                <w:sz w:val="18"/>
                <w:szCs w:val="18"/>
                <w:lang w:val="en-US" w:eastAsia="zh-CN" w:bidi="en-US"/>
              </w:rPr>
              <w:t>预</w:t>
            </w:r>
          </w:p>
          <w:p>
            <w:pPr>
              <w:pStyle w:val="13"/>
              <w:spacing w:line="301" w:lineRule="exact"/>
              <w:ind w:firstLine="0"/>
              <w:jc w:val="center"/>
              <w:rPr>
                <w:b/>
                <w:bCs/>
                <w:sz w:val="18"/>
                <w:szCs w:val="18"/>
                <w:lang w:val="en-US" w:eastAsia="zh-CN" w:bidi="en-US"/>
              </w:rPr>
            </w:pPr>
            <w:r>
              <w:rPr>
                <w:rFonts w:hint="eastAsia"/>
                <w:b/>
                <w:bCs/>
                <w:sz w:val="18"/>
                <w:szCs w:val="18"/>
                <w:lang w:val="en-US" w:eastAsia="zh-CN" w:bidi="en-US"/>
              </w:rPr>
              <w:t>预防</w:t>
            </w:r>
          </w:p>
          <w:p>
            <w:pPr>
              <w:pStyle w:val="13"/>
              <w:spacing w:line="301" w:lineRule="exact"/>
              <w:ind w:firstLine="140"/>
              <w:rPr>
                <w:b/>
                <w:bCs/>
                <w:sz w:val="18"/>
                <w:szCs w:val="18"/>
                <w:lang w:val="en-US" w:eastAsia="zh-CN" w:bidi="en-US"/>
              </w:rPr>
            </w:pPr>
            <w:r>
              <w:rPr>
                <w:b/>
                <w:bCs/>
                <w:sz w:val="18"/>
                <w:szCs w:val="18"/>
                <w:lang w:val="en-US" w:eastAsia="zh-CN" w:bidi="en-US"/>
              </w:rPr>
              <w:t>5分</w:t>
            </w:r>
          </w:p>
        </w:tc>
        <w:tc>
          <w:tcPr>
            <w:tcW w:w="6077" w:type="dxa"/>
            <w:tcBorders>
              <w:top w:val="single" w:color="auto" w:sz="4" w:space="0"/>
              <w:left w:val="single" w:color="auto" w:sz="4" w:space="0"/>
            </w:tcBorders>
            <w:shd w:val="clear" w:color="auto" w:fill="FFFFFF"/>
            <w:noWrap w:val="0"/>
            <w:vAlign w:val="center"/>
          </w:tcPr>
          <w:p>
            <w:pPr>
              <w:pStyle w:val="13"/>
              <w:spacing w:line="293" w:lineRule="exact"/>
              <w:ind w:left="140" w:firstLine="140"/>
              <w:jc w:val="both"/>
              <w:rPr>
                <w:sz w:val="18"/>
                <w:szCs w:val="18"/>
              </w:rPr>
            </w:pPr>
            <w:r>
              <w:rPr>
                <w:sz w:val="18"/>
                <w:szCs w:val="18"/>
              </w:rPr>
              <w:t>所有儿童入托时均査验</w:t>
            </w:r>
            <w:r>
              <w:rPr>
                <w:sz w:val="18"/>
                <w:szCs w:val="18"/>
                <w:lang w:val="zh-CN" w:eastAsia="zh-CN" w:bidi="zh-CN"/>
              </w:rPr>
              <w:t>“预</w:t>
            </w:r>
            <w:r>
              <w:rPr>
                <w:sz w:val="18"/>
                <w:szCs w:val="18"/>
              </w:rPr>
              <w:t>防接种证”、</w:t>
            </w:r>
            <w:r>
              <w:rPr>
                <w:sz w:val="18"/>
                <w:szCs w:val="18"/>
                <w:lang w:val="zh-CN" w:eastAsia="zh-CN" w:bidi="zh-CN"/>
              </w:rPr>
              <w:t>“儿</w:t>
            </w:r>
            <w:r>
              <w:rPr>
                <w:sz w:val="18"/>
                <w:szCs w:val="18"/>
              </w:rPr>
              <w:t xml:space="preserve">童入园（所）健康检査表”、 </w:t>
            </w:r>
            <w:r>
              <w:rPr>
                <w:sz w:val="18"/>
                <w:szCs w:val="18"/>
                <w:lang w:val="zh-CN" w:eastAsia="zh-CN" w:bidi="zh-CN"/>
              </w:rPr>
              <w:t>“</w:t>
            </w:r>
            <w:r>
              <w:rPr>
                <w:rFonts w:hint="eastAsia"/>
                <w:sz w:val="18"/>
                <w:szCs w:val="18"/>
                <w:lang w:val="zh-CN" w:eastAsia="zh-CN" w:bidi="zh-CN"/>
              </w:rPr>
              <w:t>0</w:t>
            </w:r>
            <w:r>
              <w:rPr>
                <w:sz w:val="18"/>
                <w:szCs w:val="18"/>
                <w:lang w:val="zh-CN" w:eastAsia="zh-CN" w:bidi="zh-CN"/>
              </w:rPr>
              <w:t>〜</w:t>
            </w:r>
            <w:r>
              <w:rPr>
                <w:bCs/>
                <w:sz w:val="18"/>
                <w:szCs w:val="18"/>
              </w:rPr>
              <w:t>6</w:t>
            </w:r>
            <w:r>
              <w:rPr>
                <w:sz w:val="18"/>
                <w:szCs w:val="18"/>
              </w:rPr>
              <w:t xml:space="preserve">岁儿童保健手册” </w:t>
            </w:r>
            <w:r>
              <w:rPr>
                <w:b/>
                <w:bCs/>
                <w:sz w:val="18"/>
                <w:szCs w:val="18"/>
              </w:rPr>
              <w:t>（2</w:t>
            </w:r>
            <w:r>
              <w:rPr>
                <w:sz w:val="18"/>
                <w:szCs w:val="18"/>
              </w:rPr>
              <w:t>分）</w:t>
            </w:r>
          </w:p>
          <w:p>
            <w:pPr>
              <w:pStyle w:val="13"/>
              <w:tabs>
                <w:tab w:val="left" w:pos="5100"/>
              </w:tabs>
              <w:spacing w:line="293" w:lineRule="exact"/>
              <w:ind w:left="140" w:firstLine="140"/>
              <w:jc w:val="both"/>
              <w:rPr>
                <w:rFonts w:hint="eastAsia"/>
                <w:sz w:val="18"/>
                <w:szCs w:val="18"/>
                <w:lang w:eastAsia="zh-CN"/>
              </w:rPr>
            </w:pPr>
            <w:r>
              <w:rPr>
                <w:sz w:val="18"/>
                <w:szCs w:val="18"/>
              </w:rPr>
              <w:t>做好幼儿缺勤追査和因病缺勤幼儿情况登记</w:t>
            </w:r>
            <w:r>
              <w:rPr>
                <w:b/>
                <w:bCs/>
                <w:sz w:val="18"/>
                <w:szCs w:val="18"/>
              </w:rPr>
              <w:t>（2</w:t>
            </w:r>
            <w:r>
              <w:rPr>
                <w:sz w:val="18"/>
                <w:szCs w:val="18"/>
              </w:rPr>
              <w:t>分）</w:t>
            </w:r>
            <w:r>
              <w:rPr>
                <w:sz w:val="18"/>
                <w:szCs w:val="18"/>
              </w:rPr>
              <w:tab/>
            </w:r>
          </w:p>
          <w:p>
            <w:pPr>
              <w:pStyle w:val="13"/>
              <w:spacing w:line="293" w:lineRule="exact"/>
              <w:ind w:left="140" w:firstLine="140"/>
              <w:jc w:val="both"/>
              <w:rPr>
                <w:sz w:val="18"/>
                <w:szCs w:val="18"/>
              </w:rPr>
            </w:pPr>
            <w:r>
              <w:rPr>
                <w:sz w:val="18"/>
                <w:szCs w:val="18"/>
              </w:rPr>
              <w:t>患传染病的儿童隔离期满后，凭医疗卫生机构出具的痊愈证明方</w:t>
            </w:r>
            <w:r>
              <w:rPr>
                <w:sz w:val="18"/>
                <w:szCs w:val="18"/>
                <w:lang w:val="zh-CN" w:eastAsia="zh-CN" w:bidi="zh-CN"/>
              </w:rPr>
              <w:t>可</w:t>
            </w:r>
            <w:r>
              <w:rPr>
                <w:sz w:val="18"/>
                <w:szCs w:val="18"/>
                <w:u w:val="single"/>
                <w:lang w:val="zh-CN" w:eastAsia="zh-CN" w:bidi="zh-CN"/>
              </w:rPr>
              <w:t>返</w:t>
            </w:r>
            <w:r>
              <w:rPr>
                <w:rFonts w:hint="eastAsia"/>
                <w:sz w:val="18"/>
                <w:szCs w:val="18"/>
                <w:u w:val="single"/>
                <w:lang w:val="zh-CN" w:eastAsia="zh-CN" w:bidi="zh-CN"/>
              </w:rPr>
              <w:t>回</w:t>
            </w:r>
            <w:r>
              <w:rPr>
                <w:sz w:val="18"/>
                <w:szCs w:val="18"/>
                <w:lang w:val="zh-CN" w:eastAsia="zh-CN" w:bidi="zh-CN"/>
              </w:rPr>
              <w:t xml:space="preserve"> </w:t>
            </w:r>
            <w:r>
              <w:rPr>
                <w:b/>
                <w:bCs/>
                <w:sz w:val="18"/>
                <w:szCs w:val="18"/>
              </w:rPr>
              <w:t>（1</w:t>
            </w:r>
            <w:r>
              <w:rPr>
                <w:sz w:val="18"/>
                <w:szCs w:val="18"/>
              </w:rPr>
              <w:t>分）</w:t>
            </w:r>
          </w:p>
        </w:tc>
        <w:tc>
          <w:tcPr>
            <w:tcW w:w="979" w:type="dxa"/>
            <w:tcBorders>
              <w:top w:val="single" w:color="auto" w:sz="4" w:space="0"/>
              <w:left w:val="single" w:color="auto" w:sz="4" w:space="0"/>
            </w:tcBorders>
            <w:shd w:val="clear" w:color="auto" w:fill="FFFFFF"/>
            <w:noWrap w:val="0"/>
            <w:vAlign w:val="center"/>
          </w:tcPr>
          <w:p>
            <w:pPr>
              <w:pStyle w:val="13"/>
              <w:spacing w:line="295" w:lineRule="exact"/>
              <w:ind w:firstLine="0"/>
              <w:jc w:val="center"/>
              <w:rPr>
                <w:rFonts w:hint="eastAsia"/>
                <w:b/>
                <w:bCs/>
                <w:sz w:val="18"/>
                <w:szCs w:val="18"/>
                <w:lang w:eastAsia="zh-CN"/>
              </w:rPr>
            </w:pPr>
            <w:r>
              <w:rPr>
                <w:b/>
                <w:bCs/>
                <w:sz w:val="18"/>
                <w:szCs w:val="18"/>
              </w:rPr>
              <w:t xml:space="preserve">査看现场 </w:t>
            </w:r>
          </w:p>
          <w:p>
            <w:pPr>
              <w:pStyle w:val="13"/>
              <w:spacing w:line="295" w:lineRule="exact"/>
              <w:ind w:firstLine="0"/>
              <w:jc w:val="center"/>
              <w:rPr>
                <w:sz w:val="18"/>
                <w:szCs w:val="18"/>
              </w:rPr>
            </w:pPr>
            <w:r>
              <w:rPr>
                <w:b/>
                <w:bCs/>
                <w:sz w:val="18"/>
                <w:szCs w:val="18"/>
              </w:rPr>
              <w:t>资料询问</w:t>
            </w:r>
          </w:p>
        </w:tc>
        <w:tc>
          <w:tcPr>
            <w:tcW w:w="770" w:type="dxa"/>
            <w:tcBorders>
              <w:top w:val="single" w:color="auto" w:sz="4" w:space="0"/>
              <w:left w:val="single" w:color="auto" w:sz="4" w:space="0"/>
            </w:tcBorders>
            <w:shd w:val="clear" w:color="auto" w:fill="FFFFFF"/>
            <w:noWrap w:val="0"/>
            <w:vAlign w:val="top"/>
          </w:tcPr>
          <w:p>
            <w:pPr>
              <w:rPr>
                <w:sz w:val="18"/>
                <w:szCs w:val="18"/>
              </w:rPr>
            </w:pPr>
          </w:p>
        </w:tc>
        <w:tc>
          <w:tcPr>
            <w:tcW w:w="990" w:type="dxa"/>
            <w:tcBorders>
              <w:top w:val="single" w:color="auto" w:sz="4" w:space="0"/>
              <w:left w:val="single" w:color="auto" w:sz="4" w:space="0"/>
              <w:right w:val="single" w:color="auto" w:sz="4" w:space="0"/>
            </w:tcBorders>
            <w:shd w:val="clear" w:color="auto" w:fill="FFFFFF"/>
            <w:noWrap w:val="0"/>
            <w:vAlign w:val="top"/>
          </w:tcPr>
          <w:p>
            <w:pPr>
              <w:rPr>
                <w:sz w:val="10"/>
                <w:szCs w:val="10"/>
              </w:rPr>
            </w:pPr>
          </w:p>
        </w:tc>
      </w:tr>
      <w:tr>
        <w:tblPrEx>
          <w:tblCellMar>
            <w:top w:w="0" w:type="dxa"/>
            <w:left w:w="10" w:type="dxa"/>
            <w:bottom w:w="0" w:type="dxa"/>
            <w:right w:w="10" w:type="dxa"/>
          </w:tblCellMar>
        </w:tblPrEx>
        <w:trPr>
          <w:trHeight w:val="3312" w:hRule="exact"/>
          <w:jc w:val="center"/>
        </w:trPr>
        <w:tc>
          <w:tcPr>
            <w:tcW w:w="680" w:type="dxa"/>
            <w:vMerge w:val="continue"/>
            <w:tcBorders>
              <w:left w:val="single" w:color="auto" w:sz="4" w:space="0"/>
            </w:tcBorders>
            <w:shd w:val="clear" w:color="auto" w:fill="FFFFFF"/>
            <w:noWrap w:val="0"/>
            <w:vAlign w:val="top"/>
          </w:tcPr>
          <w:p/>
        </w:tc>
        <w:tc>
          <w:tcPr>
            <w:tcW w:w="716" w:type="dxa"/>
            <w:tcBorders>
              <w:top w:val="single" w:color="auto" w:sz="4" w:space="0"/>
              <w:left w:val="single" w:color="auto" w:sz="4" w:space="0"/>
            </w:tcBorders>
            <w:shd w:val="clear" w:color="auto" w:fill="FFFFFF"/>
            <w:noWrap w:val="0"/>
            <w:vAlign w:val="center"/>
          </w:tcPr>
          <w:p>
            <w:pPr>
              <w:pStyle w:val="13"/>
              <w:spacing w:line="304" w:lineRule="exact"/>
              <w:ind w:firstLine="0"/>
              <w:jc w:val="center"/>
              <w:rPr>
                <w:rFonts w:hint="eastAsia"/>
                <w:b/>
                <w:bCs/>
                <w:sz w:val="18"/>
                <w:szCs w:val="18"/>
                <w:lang w:val="en-US" w:eastAsia="zh-CN" w:bidi="en-US"/>
              </w:rPr>
            </w:pPr>
            <w:r>
              <w:rPr>
                <w:b/>
                <w:bCs/>
                <w:sz w:val="18"/>
                <w:szCs w:val="18"/>
                <w:lang w:val="en-US" w:eastAsia="en-US" w:bidi="en-US"/>
              </w:rPr>
              <w:t xml:space="preserve">5. </w:t>
            </w:r>
          </w:p>
          <w:p>
            <w:pPr>
              <w:pStyle w:val="13"/>
              <w:spacing w:line="304" w:lineRule="exact"/>
              <w:ind w:firstLine="0"/>
              <w:jc w:val="center"/>
              <w:rPr>
                <w:rFonts w:hint="eastAsia"/>
                <w:b/>
                <w:bCs/>
                <w:sz w:val="18"/>
                <w:szCs w:val="18"/>
                <w:lang w:eastAsia="zh-CN"/>
              </w:rPr>
            </w:pPr>
            <w:r>
              <w:rPr>
                <w:rFonts w:hint="eastAsia"/>
                <w:b/>
                <w:bCs/>
                <w:sz w:val="18"/>
                <w:szCs w:val="18"/>
                <w:lang w:eastAsia="zh-CN"/>
              </w:rPr>
              <w:t>健</w:t>
            </w:r>
            <w:r>
              <w:rPr>
                <w:b/>
                <w:bCs/>
                <w:sz w:val="18"/>
                <w:szCs w:val="18"/>
              </w:rPr>
              <w:t>康</w:t>
            </w:r>
          </w:p>
          <w:p>
            <w:pPr>
              <w:pStyle w:val="13"/>
              <w:spacing w:line="304" w:lineRule="exact"/>
              <w:ind w:firstLine="0"/>
              <w:jc w:val="center"/>
              <w:rPr>
                <w:rFonts w:hint="eastAsia"/>
                <w:b/>
                <w:bCs/>
                <w:sz w:val="18"/>
                <w:szCs w:val="18"/>
                <w:lang w:eastAsia="zh-CN"/>
              </w:rPr>
            </w:pPr>
            <w:r>
              <w:rPr>
                <w:b/>
                <w:bCs/>
                <w:sz w:val="18"/>
                <w:szCs w:val="18"/>
              </w:rPr>
              <w:t>管理</w:t>
            </w:r>
          </w:p>
          <w:p>
            <w:pPr>
              <w:pStyle w:val="13"/>
              <w:spacing w:line="304" w:lineRule="exact"/>
              <w:ind w:firstLine="0"/>
              <w:jc w:val="center"/>
              <w:rPr>
                <w:sz w:val="18"/>
                <w:szCs w:val="18"/>
              </w:rPr>
            </w:pPr>
            <w:r>
              <w:rPr>
                <w:b/>
                <w:bCs/>
                <w:sz w:val="18"/>
                <w:szCs w:val="18"/>
              </w:rPr>
              <w:t xml:space="preserve"> 10分</w:t>
            </w:r>
          </w:p>
        </w:tc>
        <w:tc>
          <w:tcPr>
            <w:tcW w:w="6077" w:type="dxa"/>
            <w:tcBorders>
              <w:top w:val="single" w:color="auto" w:sz="4" w:space="0"/>
              <w:left w:val="single" w:color="auto" w:sz="4" w:space="0"/>
            </w:tcBorders>
            <w:shd w:val="clear" w:color="auto" w:fill="FFFFFF"/>
            <w:noWrap w:val="0"/>
            <w:vAlign w:val="bottom"/>
          </w:tcPr>
          <w:p>
            <w:pPr>
              <w:pStyle w:val="13"/>
              <w:tabs>
                <w:tab w:val="left" w:pos="4975"/>
              </w:tabs>
              <w:spacing w:line="299" w:lineRule="exact"/>
              <w:ind w:firstLine="280"/>
              <w:rPr>
                <w:rFonts w:hint="eastAsia"/>
                <w:sz w:val="18"/>
                <w:szCs w:val="18"/>
                <w:lang w:eastAsia="zh-CN"/>
              </w:rPr>
            </w:pPr>
            <w:r>
              <w:rPr>
                <w:sz w:val="18"/>
                <w:szCs w:val="18"/>
              </w:rPr>
              <w:t>托育机构工作人员上岗前均经区级以上卫生行政部门指定的医疗卫生机 构进行健康检査，并取得《托育机构工作人员健康合格证》，每年在岗工作 人员均进行</w:t>
            </w:r>
            <w:r>
              <w:rPr>
                <w:b/>
                <w:bCs/>
                <w:sz w:val="18"/>
                <w:szCs w:val="18"/>
              </w:rPr>
              <w:t>1</w:t>
            </w:r>
            <w:r>
              <w:rPr>
                <w:sz w:val="18"/>
                <w:szCs w:val="18"/>
              </w:rPr>
              <w:t>次健康检査</w:t>
            </w:r>
            <w:r>
              <w:rPr>
                <w:b/>
                <w:bCs/>
                <w:sz w:val="18"/>
                <w:szCs w:val="18"/>
              </w:rPr>
              <w:t>（3</w:t>
            </w:r>
            <w:r>
              <w:rPr>
                <w:sz w:val="18"/>
                <w:szCs w:val="18"/>
              </w:rPr>
              <w:t>分）</w:t>
            </w:r>
            <w:r>
              <w:rPr>
                <w:sz w:val="18"/>
                <w:szCs w:val="18"/>
              </w:rPr>
              <w:tab/>
            </w:r>
          </w:p>
          <w:p>
            <w:pPr>
              <w:pStyle w:val="13"/>
              <w:spacing w:line="299" w:lineRule="exact"/>
              <w:ind w:firstLine="280"/>
              <w:rPr>
                <w:sz w:val="18"/>
                <w:szCs w:val="18"/>
              </w:rPr>
            </w:pPr>
            <w:r>
              <w:rPr>
                <w:sz w:val="18"/>
                <w:szCs w:val="18"/>
              </w:rPr>
              <w:t>若设有厨房和配卷间，建议厨房工作人员或配餐人员需取得《食品从业人 员健康证》</w:t>
            </w:r>
            <w:r>
              <w:rPr>
                <w:b/>
                <w:bCs/>
                <w:sz w:val="18"/>
                <w:szCs w:val="18"/>
              </w:rPr>
              <w:t>（1</w:t>
            </w:r>
            <w:r>
              <w:rPr>
                <w:sz w:val="18"/>
                <w:szCs w:val="18"/>
              </w:rPr>
              <w:t>分）</w:t>
            </w:r>
          </w:p>
          <w:p>
            <w:pPr>
              <w:pStyle w:val="13"/>
              <w:spacing w:line="299" w:lineRule="exact"/>
              <w:ind w:firstLine="280"/>
              <w:rPr>
                <w:sz w:val="18"/>
                <w:szCs w:val="18"/>
              </w:rPr>
            </w:pPr>
            <w:r>
              <w:rPr>
                <w:sz w:val="18"/>
                <w:szCs w:val="18"/>
              </w:rPr>
              <w:t>婴幼儿入托前应健康检査</w:t>
            </w:r>
            <w:r>
              <w:rPr>
                <w:b/>
                <w:bCs/>
                <w:sz w:val="18"/>
                <w:szCs w:val="18"/>
              </w:rPr>
              <w:t>（4</w:t>
            </w:r>
            <w:r>
              <w:rPr>
                <w:sz w:val="18"/>
                <w:szCs w:val="18"/>
              </w:rPr>
              <w:t>分）</w:t>
            </w:r>
          </w:p>
          <w:p>
            <w:pPr>
              <w:pStyle w:val="13"/>
              <w:spacing w:line="299" w:lineRule="exact"/>
              <w:ind w:firstLine="280"/>
              <w:jc w:val="both"/>
              <w:rPr>
                <w:sz w:val="18"/>
                <w:szCs w:val="18"/>
              </w:rPr>
            </w:pPr>
            <w:r>
              <w:rPr>
                <w:sz w:val="18"/>
                <w:szCs w:val="18"/>
              </w:rPr>
              <w:t>督促家长定期带婴幼儿进行健康体检</w:t>
            </w:r>
            <w:r>
              <w:rPr>
                <w:b/>
                <w:bCs/>
                <w:sz w:val="18"/>
                <w:szCs w:val="18"/>
                <w:lang w:val="en-US" w:eastAsia="zh-CN" w:bidi="en-US"/>
              </w:rPr>
              <w:t>（0.5</w:t>
            </w:r>
            <w:r>
              <w:rPr>
                <w:sz w:val="18"/>
                <w:szCs w:val="18"/>
              </w:rPr>
              <w:t>分）</w:t>
            </w:r>
          </w:p>
          <w:p>
            <w:pPr>
              <w:pStyle w:val="13"/>
              <w:tabs>
                <w:tab w:val="left" w:pos="4997"/>
              </w:tabs>
              <w:spacing w:line="299" w:lineRule="exact"/>
              <w:ind w:firstLine="280"/>
              <w:jc w:val="both"/>
              <w:rPr>
                <w:sz w:val="18"/>
                <w:szCs w:val="18"/>
              </w:rPr>
            </w:pPr>
            <w:r>
              <w:rPr>
                <w:sz w:val="18"/>
                <w:szCs w:val="18"/>
              </w:rPr>
              <w:t>每日进行晨检及全日健康观察，发现异常时及时通知婴幼儿监护人</w:t>
            </w:r>
            <w:r>
              <w:rPr>
                <w:b/>
                <w:bCs/>
                <w:sz w:val="18"/>
                <w:szCs w:val="18"/>
                <w:lang w:val="en-US" w:eastAsia="zh-CN" w:bidi="en-US"/>
              </w:rPr>
              <w:t xml:space="preserve">（0.5 </w:t>
            </w:r>
            <w:r>
              <w:rPr>
                <w:sz w:val="18"/>
                <w:szCs w:val="18"/>
              </w:rPr>
              <w:t>分）</w:t>
            </w:r>
            <w:r>
              <w:rPr>
                <w:sz w:val="18"/>
                <w:szCs w:val="18"/>
              </w:rPr>
              <w:tab/>
            </w:r>
          </w:p>
          <w:p>
            <w:pPr>
              <w:pStyle w:val="13"/>
              <w:spacing w:line="299" w:lineRule="exact"/>
              <w:ind w:left="240" w:firstLine="40"/>
              <w:jc w:val="both"/>
              <w:rPr>
                <w:sz w:val="18"/>
                <w:szCs w:val="18"/>
              </w:rPr>
            </w:pPr>
            <w:r>
              <w:rPr>
                <w:sz w:val="18"/>
                <w:szCs w:val="18"/>
              </w:rPr>
              <w:t>接受家长委托喂药时，有药品交接和登记，有喂药执行记录</w:t>
            </w:r>
            <w:r>
              <w:rPr>
                <w:b/>
                <w:bCs/>
                <w:sz w:val="18"/>
                <w:szCs w:val="18"/>
                <w:lang w:val="en-US" w:eastAsia="zh-CN" w:bidi="en-US"/>
              </w:rPr>
              <w:t>（0.5</w:t>
            </w:r>
            <w:r>
              <w:rPr>
                <w:sz w:val="18"/>
                <w:szCs w:val="18"/>
              </w:rPr>
              <w:t>分） 婴幼儿离托</w:t>
            </w:r>
            <w:r>
              <w:rPr>
                <w:b/>
                <w:bCs/>
                <w:sz w:val="18"/>
                <w:szCs w:val="18"/>
              </w:rPr>
              <w:t>3</w:t>
            </w:r>
            <w:r>
              <w:rPr>
                <w:sz w:val="18"/>
                <w:szCs w:val="18"/>
              </w:rPr>
              <w:t>个月以上需重新健康检查</w:t>
            </w:r>
            <w:r>
              <w:rPr>
                <w:b/>
                <w:bCs/>
                <w:sz w:val="18"/>
                <w:szCs w:val="18"/>
                <w:lang w:val="en-US" w:eastAsia="zh-CN" w:bidi="en-US"/>
              </w:rPr>
              <w:t>（0.5</w:t>
            </w:r>
            <w:r>
              <w:rPr>
                <w:sz w:val="18"/>
                <w:szCs w:val="18"/>
              </w:rPr>
              <w:t>分）</w:t>
            </w:r>
          </w:p>
        </w:tc>
        <w:tc>
          <w:tcPr>
            <w:tcW w:w="979" w:type="dxa"/>
            <w:tcBorders>
              <w:top w:val="single" w:color="auto" w:sz="4" w:space="0"/>
              <w:left w:val="single" w:color="auto" w:sz="4" w:space="0"/>
            </w:tcBorders>
            <w:shd w:val="clear" w:color="auto" w:fill="FFFFFF"/>
            <w:noWrap w:val="0"/>
            <w:vAlign w:val="center"/>
          </w:tcPr>
          <w:p>
            <w:pPr>
              <w:pStyle w:val="13"/>
              <w:spacing w:line="301" w:lineRule="exact"/>
              <w:ind w:firstLine="0"/>
              <w:jc w:val="center"/>
              <w:rPr>
                <w:rFonts w:hint="eastAsia"/>
                <w:b/>
                <w:bCs/>
                <w:sz w:val="18"/>
                <w:szCs w:val="18"/>
                <w:lang w:eastAsia="zh-CN"/>
              </w:rPr>
            </w:pPr>
            <w:r>
              <w:rPr>
                <w:b/>
                <w:bCs/>
                <w:sz w:val="18"/>
                <w:szCs w:val="18"/>
              </w:rPr>
              <w:t>査看现场</w:t>
            </w:r>
          </w:p>
          <w:p>
            <w:pPr>
              <w:pStyle w:val="13"/>
              <w:spacing w:line="301" w:lineRule="exact"/>
              <w:ind w:firstLine="0"/>
              <w:jc w:val="center"/>
              <w:rPr>
                <w:sz w:val="18"/>
                <w:szCs w:val="18"/>
              </w:rPr>
            </w:pPr>
            <w:r>
              <w:rPr>
                <w:b/>
                <w:bCs/>
                <w:sz w:val="18"/>
                <w:szCs w:val="18"/>
              </w:rPr>
              <w:t xml:space="preserve"> 资料询问</w:t>
            </w:r>
          </w:p>
        </w:tc>
        <w:tc>
          <w:tcPr>
            <w:tcW w:w="770" w:type="dxa"/>
            <w:tcBorders>
              <w:top w:val="single" w:color="auto" w:sz="4" w:space="0"/>
              <w:left w:val="single" w:color="auto" w:sz="4" w:space="0"/>
            </w:tcBorders>
            <w:shd w:val="clear" w:color="auto" w:fill="FFFFFF"/>
            <w:noWrap w:val="0"/>
            <w:vAlign w:val="top"/>
          </w:tcPr>
          <w:p>
            <w:pPr>
              <w:rPr>
                <w:sz w:val="18"/>
                <w:szCs w:val="18"/>
              </w:rPr>
            </w:pPr>
          </w:p>
        </w:tc>
        <w:tc>
          <w:tcPr>
            <w:tcW w:w="990" w:type="dxa"/>
            <w:tcBorders>
              <w:top w:val="single" w:color="auto" w:sz="4" w:space="0"/>
              <w:left w:val="single" w:color="auto" w:sz="4" w:space="0"/>
              <w:right w:val="single" w:color="auto" w:sz="4" w:space="0"/>
            </w:tcBorders>
            <w:shd w:val="clear" w:color="auto" w:fill="FFFFFF"/>
            <w:noWrap w:val="0"/>
            <w:vAlign w:val="top"/>
          </w:tcPr>
          <w:p>
            <w:pPr>
              <w:rPr>
                <w:sz w:val="10"/>
                <w:szCs w:val="10"/>
              </w:rPr>
            </w:pPr>
          </w:p>
        </w:tc>
      </w:tr>
      <w:tr>
        <w:tblPrEx>
          <w:tblCellMar>
            <w:top w:w="0" w:type="dxa"/>
            <w:left w:w="10" w:type="dxa"/>
            <w:bottom w:w="0" w:type="dxa"/>
            <w:right w:w="10" w:type="dxa"/>
          </w:tblCellMar>
        </w:tblPrEx>
        <w:trPr>
          <w:trHeight w:val="2632" w:hRule="exact"/>
          <w:jc w:val="center"/>
        </w:trPr>
        <w:tc>
          <w:tcPr>
            <w:tcW w:w="680" w:type="dxa"/>
            <w:vMerge w:val="continue"/>
            <w:tcBorders>
              <w:left w:val="single" w:color="auto" w:sz="4" w:space="0"/>
            </w:tcBorders>
            <w:shd w:val="clear" w:color="auto" w:fill="FFFFFF"/>
            <w:noWrap w:val="0"/>
            <w:vAlign w:val="top"/>
          </w:tcPr>
          <w:p/>
        </w:tc>
        <w:tc>
          <w:tcPr>
            <w:tcW w:w="716" w:type="dxa"/>
            <w:tcBorders>
              <w:top w:val="single" w:color="auto" w:sz="4" w:space="0"/>
              <w:left w:val="single" w:color="auto" w:sz="4" w:space="0"/>
            </w:tcBorders>
            <w:shd w:val="clear" w:color="auto" w:fill="FFFFFF"/>
            <w:noWrap w:val="0"/>
            <w:vAlign w:val="center"/>
          </w:tcPr>
          <w:p>
            <w:pPr>
              <w:pStyle w:val="13"/>
              <w:spacing w:line="301" w:lineRule="exact"/>
              <w:ind w:firstLine="0"/>
              <w:jc w:val="center"/>
              <w:rPr>
                <w:rFonts w:hint="eastAsia"/>
                <w:b/>
                <w:bCs/>
                <w:sz w:val="18"/>
                <w:szCs w:val="18"/>
                <w:lang w:val="en-US" w:eastAsia="zh-CN" w:bidi="en-US"/>
              </w:rPr>
            </w:pPr>
            <w:r>
              <w:rPr>
                <w:b/>
                <w:bCs/>
                <w:sz w:val="18"/>
                <w:szCs w:val="18"/>
                <w:lang w:val="en-US" w:eastAsia="zh-CN" w:bidi="en-US"/>
              </w:rPr>
              <w:t xml:space="preserve">6. </w:t>
            </w:r>
          </w:p>
          <w:p>
            <w:pPr>
              <w:pStyle w:val="13"/>
              <w:spacing w:line="301" w:lineRule="exact"/>
              <w:ind w:firstLine="0"/>
              <w:jc w:val="center"/>
              <w:rPr>
                <w:rFonts w:hint="eastAsia"/>
                <w:b/>
                <w:bCs/>
                <w:sz w:val="18"/>
                <w:szCs w:val="18"/>
                <w:lang w:eastAsia="zh-CN"/>
              </w:rPr>
            </w:pPr>
            <w:r>
              <w:rPr>
                <w:b/>
                <w:bCs/>
                <w:sz w:val="18"/>
                <w:szCs w:val="18"/>
              </w:rPr>
              <w:t>常见</w:t>
            </w:r>
          </w:p>
          <w:p>
            <w:pPr>
              <w:pStyle w:val="13"/>
              <w:spacing w:line="301" w:lineRule="exact"/>
              <w:ind w:firstLine="0"/>
              <w:jc w:val="center"/>
              <w:rPr>
                <w:rFonts w:hint="eastAsia"/>
                <w:b/>
                <w:bCs/>
                <w:sz w:val="18"/>
                <w:szCs w:val="18"/>
                <w:lang w:eastAsia="zh-CN"/>
              </w:rPr>
            </w:pPr>
            <w:r>
              <w:rPr>
                <w:rFonts w:hint="eastAsia"/>
                <w:b/>
                <w:bCs/>
                <w:sz w:val="18"/>
                <w:szCs w:val="18"/>
                <w:lang w:eastAsia="zh-CN"/>
              </w:rPr>
              <w:t>病</w:t>
            </w:r>
            <w:r>
              <w:rPr>
                <w:b/>
                <w:bCs/>
                <w:sz w:val="18"/>
                <w:szCs w:val="18"/>
              </w:rPr>
              <w:t>及</w:t>
            </w:r>
          </w:p>
          <w:p>
            <w:pPr>
              <w:pStyle w:val="13"/>
              <w:spacing w:line="301" w:lineRule="exact"/>
              <w:ind w:firstLine="0"/>
              <w:jc w:val="center"/>
              <w:rPr>
                <w:rFonts w:hint="eastAsia"/>
                <w:b/>
                <w:bCs/>
                <w:sz w:val="18"/>
                <w:szCs w:val="18"/>
                <w:lang w:eastAsia="zh-CN"/>
              </w:rPr>
            </w:pPr>
            <w:r>
              <w:rPr>
                <w:b/>
                <w:bCs/>
                <w:sz w:val="18"/>
                <w:szCs w:val="18"/>
              </w:rPr>
              <w:t>健康</w:t>
            </w:r>
          </w:p>
          <w:p>
            <w:pPr>
              <w:pStyle w:val="13"/>
              <w:spacing w:line="301" w:lineRule="exact"/>
              <w:ind w:firstLine="0"/>
              <w:jc w:val="center"/>
              <w:rPr>
                <w:rFonts w:hint="eastAsia"/>
                <w:b/>
                <w:bCs/>
                <w:sz w:val="18"/>
                <w:szCs w:val="18"/>
                <w:lang w:eastAsia="zh-CN"/>
              </w:rPr>
            </w:pPr>
            <w:r>
              <w:rPr>
                <w:b/>
                <w:bCs/>
                <w:sz w:val="18"/>
                <w:szCs w:val="18"/>
              </w:rPr>
              <w:t>教育</w:t>
            </w:r>
          </w:p>
          <w:p>
            <w:pPr>
              <w:pStyle w:val="13"/>
              <w:spacing w:line="301" w:lineRule="exact"/>
              <w:ind w:firstLine="0"/>
              <w:jc w:val="center"/>
              <w:rPr>
                <w:sz w:val="18"/>
                <w:szCs w:val="18"/>
              </w:rPr>
            </w:pPr>
            <w:r>
              <w:rPr>
                <w:b/>
                <w:bCs/>
                <w:sz w:val="18"/>
                <w:szCs w:val="18"/>
              </w:rPr>
              <w:t xml:space="preserve"> 10分</w:t>
            </w:r>
          </w:p>
        </w:tc>
        <w:tc>
          <w:tcPr>
            <w:tcW w:w="6077" w:type="dxa"/>
            <w:tcBorders>
              <w:top w:val="single" w:color="auto" w:sz="4" w:space="0"/>
              <w:left w:val="single" w:color="auto" w:sz="4" w:space="0"/>
            </w:tcBorders>
            <w:shd w:val="clear" w:color="auto" w:fill="FFFFFF"/>
            <w:noWrap w:val="0"/>
            <w:vAlign w:val="center"/>
          </w:tcPr>
          <w:p>
            <w:pPr>
              <w:pStyle w:val="13"/>
              <w:spacing w:line="295" w:lineRule="exact"/>
              <w:ind w:left="240" w:firstLine="40"/>
              <w:jc w:val="both"/>
              <w:rPr>
                <w:color w:val="auto"/>
                <w:sz w:val="18"/>
                <w:szCs w:val="18"/>
                <w:highlight w:val="none"/>
              </w:rPr>
            </w:pPr>
            <w:r>
              <w:rPr>
                <w:color w:val="auto"/>
                <w:sz w:val="18"/>
                <w:szCs w:val="18"/>
                <w:highlight w:val="none"/>
              </w:rPr>
              <w:t>每</w:t>
            </w:r>
            <w:r>
              <w:rPr>
                <w:b/>
                <w:bCs/>
                <w:color w:val="auto"/>
                <w:sz w:val="18"/>
                <w:szCs w:val="18"/>
                <w:highlight w:val="none"/>
              </w:rPr>
              <w:t>3</w:t>
            </w:r>
            <w:r>
              <w:rPr>
                <w:color w:val="auto"/>
                <w:sz w:val="18"/>
                <w:szCs w:val="18"/>
                <w:highlight w:val="none"/>
              </w:rPr>
              <w:t>个月进行婴幼儿体格测量、运动及发育预警征筛查</w:t>
            </w:r>
            <w:r>
              <w:rPr>
                <w:b/>
                <w:bCs/>
                <w:color w:val="auto"/>
                <w:sz w:val="18"/>
                <w:szCs w:val="18"/>
                <w:highlight w:val="none"/>
              </w:rPr>
              <w:t>（4</w:t>
            </w:r>
            <w:r>
              <w:rPr>
                <w:color w:val="auto"/>
                <w:sz w:val="18"/>
                <w:szCs w:val="18"/>
                <w:highlight w:val="none"/>
              </w:rPr>
              <w:t>分）</w:t>
            </w:r>
          </w:p>
          <w:p>
            <w:pPr>
              <w:pStyle w:val="13"/>
              <w:spacing w:line="295" w:lineRule="exact"/>
              <w:ind w:firstLine="280"/>
              <w:jc w:val="both"/>
              <w:rPr>
                <w:sz w:val="18"/>
                <w:szCs w:val="18"/>
              </w:rPr>
            </w:pPr>
            <w:r>
              <w:rPr>
                <w:sz w:val="18"/>
                <w:szCs w:val="18"/>
              </w:rPr>
              <w:t>对贫血、营养不良、肥胖等登记管理。加强过敏（药物、食物等）、先心 病、哮喘、癲痫等登记观察和护理工作</w:t>
            </w:r>
            <w:r>
              <w:rPr>
                <w:b/>
                <w:bCs/>
                <w:sz w:val="18"/>
                <w:szCs w:val="18"/>
              </w:rPr>
              <w:t>（2</w:t>
            </w:r>
            <w:r>
              <w:rPr>
                <w:sz w:val="18"/>
                <w:szCs w:val="18"/>
              </w:rPr>
              <w:t>分）</w:t>
            </w:r>
          </w:p>
          <w:p>
            <w:pPr>
              <w:pStyle w:val="13"/>
              <w:spacing w:line="295" w:lineRule="exact"/>
              <w:ind w:firstLine="280"/>
              <w:jc w:val="both"/>
              <w:rPr>
                <w:sz w:val="18"/>
                <w:szCs w:val="18"/>
              </w:rPr>
            </w:pPr>
            <w:r>
              <w:rPr>
                <w:sz w:val="18"/>
                <w:szCs w:val="18"/>
              </w:rPr>
              <w:t>对过敏、哮喘、癲痫紧急情况有应急处理流程</w:t>
            </w:r>
            <w:r>
              <w:rPr>
                <w:b/>
                <w:bCs/>
                <w:sz w:val="18"/>
                <w:szCs w:val="18"/>
              </w:rPr>
              <w:t>（1</w:t>
            </w:r>
            <w:r>
              <w:rPr>
                <w:sz w:val="18"/>
                <w:szCs w:val="18"/>
              </w:rPr>
              <w:t>分）</w:t>
            </w:r>
          </w:p>
          <w:p>
            <w:pPr>
              <w:pStyle w:val="13"/>
              <w:spacing w:line="295" w:lineRule="exact"/>
              <w:ind w:firstLine="280"/>
              <w:jc w:val="both"/>
              <w:rPr>
                <w:sz w:val="18"/>
                <w:szCs w:val="18"/>
              </w:rPr>
            </w:pPr>
            <w:r>
              <w:rPr>
                <w:sz w:val="18"/>
                <w:szCs w:val="18"/>
              </w:rPr>
              <w:t>对儿童及其家长开展多种形式的健康教育活动</w:t>
            </w:r>
            <w:r>
              <w:rPr>
                <w:b/>
                <w:bCs/>
                <w:sz w:val="18"/>
                <w:szCs w:val="18"/>
              </w:rPr>
              <w:t>（1</w:t>
            </w:r>
            <w:r>
              <w:rPr>
                <w:sz w:val="18"/>
                <w:szCs w:val="18"/>
              </w:rPr>
              <w:t>分）</w:t>
            </w:r>
          </w:p>
          <w:p>
            <w:pPr>
              <w:pStyle w:val="13"/>
              <w:spacing w:line="295" w:lineRule="exact"/>
              <w:ind w:firstLine="280"/>
              <w:jc w:val="both"/>
              <w:rPr>
                <w:sz w:val="18"/>
                <w:szCs w:val="18"/>
              </w:rPr>
            </w:pPr>
            <w:r>
              <w:rPr>
                <w:sz w:val="18"/>
                <w:szCs w:val="18"/>
              </w:rPr>
              <w:t>工作人员每年参加区级及以上托育业务培训不小于</w:t>
            </w:r>
            <w:r>
              <w:rPr>
                <w:b/>
                <w:bCs/>
                <w:sz w:val="18"/>
                <w:szCs w:val="18"/>
                <w:u w:val="single"/>
              </w:rPr>
              <w:t>20</w:t>
            </w:r>
            <w:r>
              <w:rPr>
                <w:sz w:val="18"/>
                <w:szCs w:val="18"/>
                <w:u w:val="single"/>
              </w:rPr>
              <w:t>学时</w:t>
            </w:r>
            <w:r>
              <w:rPr>
                <w:b/>
                <w:bCs/>
                <w:sz w:val="18"/>
                <w:szCs w:val="18"/>
                <w:u w:val="single"/>
              </w:rPr>
              <w:t>（2</w:t>
            </w:r>
            <w:r>
              <w:rPr>
                <w:sz w:val="18"/>
                <w:szCs w:val="18"/>
                <w:u w:val="single"/>
              </w:rPr>
              <w:t>分）</w:t>
            </w:r>
          </w:p>
        </w:tc>
        <w:tc>
          <w:tcPr>
            <w:tcW w:w="979" w:type="dxa"/>
            <w:tcBorders>
              <w:top w:val="single" w:color="auto" w:sz="4" w:space="0"/>
              <w:left w:val="single" w:color="auto" w:sz="4" w:space="0"/>
            </w:tcBorders>
            <w:shd w:val="clear" w:color="auto" w:fill="FFFFFF"/>
            <w:noWrap w:val="0"/>
            <w:vAlign w:val="center"/>
          </w:tcPr>
          <w:p>
            <w:pPr>
              <w:pStyle w:val="13"/>
              <w:spacing w:line="299" w:lineRule="exact"/>
              <w:ind w:firstLine="0"/>
              <w:jc w:val="center"/>
              <w:rPr>
                <w:rFonts w:hint="eastAsia"/>
                <w:b/>
                <w:bCs/>
                <w:sz w:val="18"/>
                <w:szCs w:val="18"/>
                <w:lang w:eastAsia="zh-CN"/>
              </w:rPr>
            </w:pPr>
            <w:r>
              <w:rPr>
                <w:b/>
                <w:bCs/>
                <w:sz w:val="18"/>
                <w:szCs w:val="18"/>
              </w:rPr>
              <w:t>查看现场</w:t>
            </w:r>
          </w:p>
          <w:p>
            <w:pPr>
              <w:pStyle w:val="13"/>
              <w:spacing w:line="299" w:lineRule="exact"/>
              <w:ind w:firstLine="0"/>
              <w:jc w:val="center"/>
              <w:rPr>
                <w:sz w:val="18"/>
                <w:szCs w:val="18"/>
              </w:rPr>
            </w:pPr>
            <w:r>
              <w:rPr>
                <w:b/>
                <w:bCs/>
                <w:sz w:val="18"/>
                <w:szCs w:val="18"/>
              </w:rPr>
              <w:t>资料询问</w:t>
            </w:r>
          </w:p>
        </w:tc>
        <w:tc>
          <w:tcPr>
            <w:tcW w:w="770" w:type="dxa"/>
            <w:tcBorders>
              <w:top w:val="single" w:color="auto" w:sz="4" w:space="0"/>
              <w:left w:val="single" w:color="auto" w:sz="4" w:space="0"/>
            </w:tcBorders>
            <w:shd w:val="clear" w:color="auto" w:fill="FFFFFF"/>
            <w:noWrap w:val="0"/>
            <w:vAlign w:val="top"/>
          </w:tcPr>
          <w:p>
            <w:pPr>
              <w:rPr>
                <w:sz w:val="18"/>
                <w:szCs w:val="18"/>
              </w:rPr>
            </w:pPr>
          </w:p>
        </w:tc>
        <w:tc>
          <w:tcPr>
            <w:tcW w:w="990" w:type="dxa"/>
            <w:tcBorders>
              <w:top w:val="single" w:color="auto" w:sz="4" w:space="0"/>
              <w:left w:val="single" w:color="auto" w:sz="4" w:space="0"/>
              <w:right w:val="single" w:color="auto" w:sz="4" w:space="0"/>
            </w:tcBorders>
            <w:shd w:val="clear" w:color="auto" w:fill="FFFFFF"/>
            <w:noWrap w:val="0"/>
            <w:vAlign w:val="top"/>
          </w:tcPr>
          <w:p>
            <w:pPr>
              <w:rPr>
                <w:sz w:val="10"/>
                <w:szCs w:val="10"/>
              </w:rPr>
            </w:pPr>
          </w:p>
        </w:tc>
      </w:tr>
      <w:tr>
        <w:tblPrEx>
          <w:tblCellMar>
            <w:top w:w="0" w:type="dxa"/>
            <w:left w:w="10" w:type="dxa"/>
            <w:bottom w:w="0" w:type="dxa"/>
            <w:right w:w="10" w:type="dxa"/>
          </w:tblCellMar>
        </w:tblPrEx>
        <w:trPr>
          <w:trHeight w:val="2635" w:hRule="exact"/>
          <w:jc w:val="center"/>
        </w:trPr>
        <w:tc>
          <w:tcPr>
            <w:tcW w:w="680" w:type="dxa"/>
            <w:tcBorders>
              <w:top w:val="single" w:color="auto" w:sz="4" w:space="0"/>
              <w:left w:val="single" w:color="auto" w:sz="4" w:space="0"/>
            </w:tcBorders>
            <w:shd w:val="clear" w:color="auto" w:fill="FFFFFF"/>
            <w:noWrap w:val="0"/>
            <w:vAlign w:val="top"/>
          </w:tcPr>
          <w:p>
            <w:pPr>
              <w:rPr>
                <w:sz w:val="10"/>
                <w:szCs w:val="10"/>
              </w:rPr>
            </w:pPr>
          </w:p>
        </w:tc>
        <w:tc>
          <w:tcPr>
            <w:tcW w:w="716" w:type="dxa"/>
            <w:tcBorders>
              <w:top w:val="single" w:color="auto" w:sz="4" w:space="0"/>
              <w:left w:val="single" w:color="auto" w:sz="4" w:space="0"/>
            </w:tcBorders>
            <w:shd w:val="clear" w:color="auto" w:fill="FFFFFF"/>
            <w:noWrap w:val="0"/>
            <w:vAlign w:val="center"/>
          </w:tcPr>
          <w:p>
            <w:pPr>
              <w:pStyle w:val="13"/>
              <w:spacing w:line="301" w:lineRule="exact"/>
              <w:ind w:firstLine="0"/>
              <w:jc w:val="center"/>
              <w:rPr>
                <w:b/>
                <w:bCs/>
                <w:sz w:val="18"/>
                <w:szCs w:val="18"/>
                <w:lang w:val="en-US" w:eastAsia="zh-CN" w:bidi="en-US"/>
              </w:rPr>
            </w:pPr>
            <w:r>
              <w:rPr>
                <w:b/>
                <w:bCs/>
                <w:sz w:val="18"/>
                <w:szCs w:val="18"/>
                <w:lang w:val="en-US" w:eastAsia="zh-CN" w:bidi="en-US"/>
              </w:rPr>
              <w:t>7.</w:t>
            </w:r>
          </w:p>
          <w:p>
            <w:pPr>
              <w:pStyle w:val="13"/>
              <w:spacing w:line="301" w:lineRule="exact"/>
              <w:ind w:firstLine="0"/>
              <w:jc w:val="center"/>
              <w:rPr>
                <w:rFonts w:hint="eastAsia"/>
                <w:b/>
                <w:bCs/>
                <w:sz w:val="18"/>
                <w:szCs w:val="18"/>
                <w:lang w:val="en-US" w:eastAsia="zh-CN" w:bidi="en-US"/>
              </w:rPr>
            </w:pPr>
            <w:r>
              <w:rPr>
                <w:b/>
                <w:bCs/>
                <w:sz w:val="18"/>
                <w:szCs w:val="18"/>
                <w:lang w:val="en-US" w:eastAsia="zh-CN" w:bidi="en-US"/>
              </w:rPr>
              <w:t>伤害</w:t>
            </w:r>
          </w:p>
          <w:p>
            <w:pPr>
              <w:pStyle w:val="13"/>
              <w:spacing w:line="301" w:lineRule="exact"/>
              <w:ind w:firstLine="0"/>
              <w:jc w:val="center"/>
              <w:rPr>
                <w:rFonts w:hint="eastAsia"/>
                <w:b/>
                <w:bCs/>
                <w:sz w:val="18"/>
                <w:szCs w:val="18"/>
                <w:lang w:val="en-US" w:eastAsia="zh-CN" w:bidi="en-US"/>
              </w:rPr>
            </w:pPr>
            <w:r>
              <w:rPr>
                <w:rFonts w:hint="eastAsia"/>
                <w:b/>
                <w:bCs/>
                <w:sz w:val="18"/>
                <w:szCs w:val="18"/>
                <w:lang w:val="en-US" w:eastAsia="zh-CN" w:bidi="en-US"/>
              </w:rPr>
              <w:t>预防</w:t>
            </w:r>
          </w:p>
          <w:p>
            <w:pPr>
              <w:pStyle w:val="13"/>
              <w:spacing w:line="301" w:lineRule="exact"/>
              <w:ind w:firstLine="0"/>
              <w:jc w:val="center"/>
              <w:rPr>
                <w:sz w:val="18"/>
                <w:szCs w:val="18"/>
              </w:rPr>
            </w:pPr>
            <w:r>
              <w:rPr>
                <w:b/>
                <w:bCs/>
                <w:sz w:val="18"/>
                <w:szCs w:val="18"/>
                <w:lang w:val="en-US" w:eastAsia="zh-CN" w:bidi="en-US"/>
              </w:rPr>
              <w:t>10分</w:t>
            </w:r>
          </w:p>
        </w:tc>
        <w:tc>
          <w:tcPr>
            <w:tcW w:w="6077" w:type="dxa"/>
            <w:tcBorders>
              <w:top w:val="single" w:color="auto" w:sz="4" w:space="0"/>
              <w:left w:val="single" w:color="auto" w:sz="4" w:space="0"/>
            </w:tcBorders>
            <w:shd w:val="clear" w:color="auto" w:fill="FFFFFF"/>
            <w:noWrap w:val="0"/>
            <w:vAlign w:val="center"/>
          </w:tcPr>
          <w:p>
            <w:pPr>
              <w:pStyle w:val="13"/>
              <w:spacing w:line="295" w:lineRule="exact"/>
              <w:ind w:left="140" w:firstLine="140"/>
              <w:jc w:val="both"/>
              <w:rPr>
                <w:sz w:val="18"/>
                <w:szCs w:val="18"/>
              </w:rPr>
            </w:pPr>
            <w:r>
              <w:rPr>
                <w:sz w:val="18"/>
                <w:szCs w:val="18"/>
              </w:rPr>
              <w:t>定期进行安全排查</w:t>
            </w:r>
            <w:r>
              <w:rPr>
                <w:sz w:val="18"/>
                <w:szCs w:val="18"/>
                <w:u w:val="single"/>
              </w:rPr>
              <w:t>并记录资</w:t>
            </w:r>
            <w:r>
              <w:rPr>
                <w:sz w:val="18"/>
                <w:szCs w:val="18"/>
              </w:rPr>
              <w:t xml:space="preserve">料,设施维护管理到位，未发生重大责任事故 </w:t>
            </w:r>
            <w:r>
              <w:rPr>
                <w:b/>
                <w:bCs/>
                <w:sz w:val="18"/>
                <w:szCs w:val="18"/>
              </w:rPr>
              <w:t>（3</w:t>
            </w:r>
            <w:r>
              <w:rPr>
                <w:sz w:val="18"/>
                <w:szCs w:val="18"/>
              </w:rPr>
              <w:t>分）</w:t>
            </w:r>
          </w:p>
          <w:p>
            <w:pPr>
              <w:pStyle w:val="13"/>
              <w:spacing w:line="295" w:lineRule="exact"/>
              <w:ind w:left="140" w:firstLine="140"/>
              <w:jc w:val="both"/>
              <w:rPr>
                <w:sz w:val="18"/>
                <w:szCs w:val="18"/>
              </w:rPr>
            </w:pPr>
            <w:r>
              <w:rPr>
                <w:sz w:val="18"/>
                <w:szCs w:val="18"/>
              </w:rPr>
              <w:t xml:space="preserve">有完善的婴幼儿接送制度，婴幼儿由婴幼儿监护人或其委托的成年人接送 </w:t>
            </w:r>
            <w:r>
              <w:rPr>
                <w:b/>
                <w:bCs/>
                <w:sz w:val="18"/>
                <w:szCs w:val="18"/>
              </w:rPr>
              <w:t>（1</w:t>
            </w:r>
            <w:r>
              <w:rPr>
                <w:sz w:val="18"/>
                <w:szCs w:val="18"/>
              </w:rPr>
              <w:t>分）</w:t>
            </w:r>
          </w:p>
          <w:p>
            <w:pPr>
              <w:pStyle w:val="13"/>
              <w:tabs>
                <w:tab w:val="left" w:pos="5004"/>
              </w:tabs>
              <w:spacing w:line="295" w:lineRule="exact"/>
              <w:ind w:firstLine="280"/>
              <w:jc w:val="both"/>
              <w:rPr>
                <w:sz w:val="18"/>
                <w:szCs w:val="18"/>
              </w:rPr>
            </w:pPr>
            <w:r>
              <w:rPr>
                <w:sz w:val="18"/>
                <w:szCs w:val="18"/>
              </w:rPr>
              <w:t>有自然灾害、事故灾难、突发公共卫生事件、突发社会安全事件等四大类 应急预案。应急预案全面、可行，操作性强</w:t>
            </w:r>
            <w:r>
              <w:rPr>
                <w:b/>
                <w:bCs/>
                <w:sz w:val="18"/>
                <w:szCs w:val="18"/>
              </w:rPr>
              <w:t>（1</w:t>
            </w:r>
            <w:r>
              <w:rPr>
                <w:sz w:val="18"/>
                <w:szCs w:val="18"/>
              </w:rPr>
              <w:t>分）</w:t>
            </w:r>
            <w:r>
              <w:rPr>
                <w:sz w:val="18"/>
                <w:szCs w:val="18"/>
              </w:rPr>
              <w:tab/>
            </w:r>
          </w:p>
          <w:p>
            <w:pPr>
              <w:pStyle w:val="13"/>
              <w:spacing w:line="295" w:lineRule="exact"/>
              <w:ind w:firstLine="280"/>
              <w:jc w:val="both"/>
              <w:rPr>
                <w:sz w:val="18"/>
                <w:szCs w:val="18"/>
              </w:rPr>
            </w:pPr>
            <w:r>
              <w:rPr>
                <w:sz w:val="18"/>
                <w:szCs w:val="18"/>
              </w:rPr>
              <w:t>至少学期开展事故预防或紧急疏散演练</w:t>
            </w:r>
            <w:r>
              <w:rPr>
                <w:b/>
                <w:bCs/>
                <w:sz w:val="18"/>
                <w:szCs w:val="18"/>
              </w:rPr>
              <w:t>（4</w:t>
            </w:r>
            <w:r>
              <w:rPr>
                <w:sz w:val="18"/>
                <w:szCs w:val="18"/>
              </w:rPr>
              <w:t>分）</w:t>
            </w:r>
          </w:p>
          <w:p>
            <w:pPr>
              <w:pStyle w:val="13"/>
              <w:spacing w:line="295" w:lineRule="exact"/>
              <w:ind w:firstLine="240"/>
              <w:jc w:val="both"/>
              <w:rPr>
                <w:sz w:val="18"/>
                <w:szCs w:val="18"/>
              </w:rPr>
            </w:pPr>
            <w:r>
              <w:rPr>
                <w:sz w:val="18"/>
                <w:szCs w:val="18"/>
              </w:rPr>
              <w:t>员工掌握基本急救常识和防范、避险、逃生、自救的基本方法</w:t>
            </w:r>
            <w:r>
              <w:rPr>
                <w:b/>
                <w:bCs/>
                <w:sz w:val="18"/>
                <w:szCs w:val="18"/>
              </w:rPr>
              <w:t>（1</w:t>
            </w:r>
            <w:r>
              <w:rPr>
                <w:sz w:val="18"/>
                <w:szCs w:val="18"/>
              </w:rPr>
              <w:t>分）</w:t>
            </w:r>
          </w:p>
        </w:tc>
        <w:tc>
          <w:tcPr>
            <w:tcW w:w="979" w:type="dxa"/>
            <w:tcBorders>
              <w:top w:val="single" w:color="auto" w:sz="4" w:space="0"/>
              <w:left w:val="single" w:color="auto" w:sz="4" w:space="0"/>
            </w:tcBorders>
            <w:shd w:val="clear" w:color="auto" w:fill="FFFFFF"/>
            <w:noWrap w:val="0"/>
            <w:vAlign w:val="center"/>
          </w:tcPr>
          <w:p>
            <w:pPr>
              <w:pStyle w:val="13"/>
              <w:spacing w:line="301" w:lineRule="exact"/>
              <w:ind w:firstLine="0"/>
              <w:jc w:val="center"/>
              <w:rPr>
                <w:rFonts w:hint="eastAsia"/>
                <w:b/>
                <w:bCs/>
                <w:sz w:val="18"/>
                <w:szCs w:val="18"/>
                <w:lang w:eastAsia="zh-CN"/>
              </w:rPr>
            </w:pPr>
            <w:r>
              <w:rPr>
                <w:b/>
                <w:bCs/>
                <w:sz w:val="18"/>
                <w:szCs w:val="18"/>
              </w:rPr>
              <w:t xml:space="preserve">查看现场 </w:t>
            </w:r>
          </w:p>
          <w:p>
            <w:pPr>
              <w:pStyle w:val="13"/>
              <w:spacing w:line="301" w:lineRule="exact"/>
              <w:ind w:firstLine="0"/>
              <w:jc w:val="center"/>
              <w:rPr>
                <w:sz w:val="18"/>
                <w:szCs w:val="18"/>
              </w:rPr>
            </w:pPr>
            <w:r>
              <w:rPr>
                <w:b/>
                <w:bCs/>
                <w:sz w:val="18"/>
                <w:szCs w:val="18"/>
              </w:rPr>
              <w:t>资料询问</w:t>
            </w:r>
          </w:p>
        </w:tc>
        <w:tc>
          <w:tcPr>
            <w:tcW w:w="770" w:type="dxa"/>
            <w:tcBorders>
              <w:top w:val="single" w:color="auto" w:sz="4" w:space="0"/>
              <w:left w:val="single" w:color="auto" w:sz="4" w:space="0"/>
            </w:tcBorders>
            <w:shd w:val="clear" w:color="auto" w:fill="FFFFFF"/>
            <w:noWrap w:val="0"/>
            <w:vAlign w:val="top"/>
          </w:tcPr>
          <w:p>
            <w:pPr>
              <w:rPr>
                <w:sz w:val="18"/>
                <w:szCs w:val="18"/>
              </w:rPr>
            </w:pPr>
          </w:p>
        </w:tc>
        <w:tc>
          <w:tcPr>
            <w:tcW w:w="990" w:type="dxa"/>
            <w:tcBorders>
              <w:top w:val="single" w:color="auto" w:sz="4" w:space="0"/>
              <w:left w:val="single" w:color="auto" w:sz="4" w:space="0"/>
              <w:right w:val="single" w:color="auto" w:sz="4" w:space="0"/>
            </w:tcBorders>
            <w:shd w:val="clear" w:color="auto" w:fill="FFFFFF"/>
            <w:noWrap w:val="0"/>
            <w:vAlign w:val="top"/>
          </w:tcPr>
          <w:p>
            <w:pPr>
              <w:rPr>
                <w:sz w:val="10"/>
                <w:szCs w:val="10"/>
              </w:rPr>
            </w:pPr>
          </w:p>
        </w:tc>
      </w:tr>
      <w:tr>
        <w:tblPrEx>
          <w:tblCellMar>
            <w:top w:w="0" w:type="dxa"/>
            <w:left w:w="10" w:type="dxa"/>
            <w:bottom w:w="0" w:type="dxa"/>
            <w:right w:w="10" w:type="dxa"/>
          </w:tblCellMar>
        </w:tblPrEx>
        <w:trPr>
          <w:trHeight w:val="2045" w:hRule="exact"/>
          <w:jc w:val="center"/>
        </w:trPr>
        <w:tc>
          <w:tcPr>
            <w:tcW w:w="680" w:type="dxa"/>
            <w:tcBorders>
              <w:top w:val="single" w:color="auto" w:sz="4" w:space="0"/>
              <w:left w:val="single" w:color="auto" w:sz="4" w:space="0"/>
              <w:bottom w:val="single" w:color="auto" w:sz="4" w:space="0"/>
            </w:tcBorders>
            <w:shd w:val="clear" w:color="auto" w:fill="FFFFFF"/>
            <w:noWrap w:val="0"/>
            <w:vAlign w:val="top"/>
          </w:tcPr>
          <w:p>
            <w:pPr>
              <w:rPr>
                <w:sz w:val="10"/>
                <w:szCs w:val="10"/>
              </w:rPr>
            </w:pPr>
          </w:p>
        </w:tc>
        <w:tc>
          <w:tcPr>
            <w:tcW w:w="716" w:type="dxa"/>
            <w:tcBorders>
              <w:top w:val="single" w:color="auto" w:sz="4" w:space="0"/>
              <w:left w:val="single" w:color="auto" w:sz="4" w:space="0"/>
              <w:bottom w:val="single" w:color="auto" w:sz="4" w:space="0"/>
            </w:tcBorders>
            <w:shd w:val="clear" w:color="auto" w:fill="FFFFFF"/>
            <w:noWrap w:val="0"/>
            <w:vAlign w:val="center"/>
          </w:tcPr>
          <w:p>
            <w:pPr>
              <w:pStyle w:val="13"/>
              <w:spacing w:line="304" w:lineRule="exact"/>
              <w:ind w:firstLine="0"/>
              <w:jc w:val="center"/>
              <w:rPr>
                <w:rFonts w:hint="eastAsia"/>
                <w:b/>
                <w:bCs/>
                <w:sz w:val="18"/>
                <w:szCs w:val="18"/>
                <w:lang w:val="en-US" w:eastAsia="zh-CN" w:bidi="en-US"/>
              </w:rPr>
            </w:pPr>
            <w:r>
              <w:rPr>
                <w:b/>
                <w:bCs/>
                <w:sz w:val="18"/>
                <w:szCs w:val="18"/>
                <w:lang w:val="en-US" w:eastAsia="en-US" w:bidi="en-US"/>
              </w:rPr>
              <w:t xml:space="preserve">8. </w:t>
            </w:r>
          </w:p>
          <w:p>
            <w:pPr>
              <w:pStyle w:val="13"/>
              <w:spacing w:line="304" w:lineRule="exact"/>
              <w:ind w:firstLine="0"/>
              <w:jc w:val="center"/>
              <w:rPr>
                <w:rFonts w:hint="eastAsia"/>
                <w:b/>
                <w:bCs/>
                <w:sz w:val="18"/>
                <w:szCs w:val="18"/>
                <w:lang w:eastAsia="zh-CN"/>
              </w:rPr>
            </w:pPr>
            <w:r>
              <w:rPr>
                <w:rFonts w:hint="eastAsia"/>
                <w:b/>
                <w:bCs/>
                <w:sz w:val="18"/>
                <w:szCs w:val="18"/>
                <w:lang w:eastAsia="zh-CN"/>
              </w:rPr>
              <w:t>登记</w:t>
            </w:r>
          </w:p>
          <w:p>
            <w:pPr>
              <w:pStyle w:val="13"/>
              <w:spacing w:line="304" w:lineRule="exact"/>
              <w:ind w:firstLine="0"/>
              <w:jc w:val="center"/>
              <w:rPr>
                <w:rFonts w:hint="eastAsia"/>
                <w:b/>
                <w:bCs/>
                <w:sz w:val="18"/>
                <w:szCs w:val="18"/>
                <w:lang w:eastAsia="zh-CN"/>
              </w:rPr>
            </w:pPr>
            <w:r>
              <w:rPr>
                <w:b/>
                <w:bCs/>
                <w:sz w:val="18"/>
                <w:szCs w:val="18"/>
              </w:rPr>
              <w:t xml:space="preserve">统计 </w:t>
            </w:r>
          </w:p>
          <w:p>
            <w:pPr>
              <w:pStyle w:val="13"/>
              <w:spacing w:line="304" w:lineRule="exact"/>
              <w:ind w:firstLine="0"/>
              <w:jc w:val="center"/>
              <w:rPr>
                <w:sz w:val="18"/>
                <w:szCs w:val="18"/>
              </w:rPr>
            </w:pPr>
            <w:r>
              <w:rPr>
                <w:b/>
                <w:bCs/>
                <w:sz w:val="18"/>
                <w:szCs w:val="18"/>
              </w:rPr>
              <w:t>10分</w:t>
            </w:r>
          </w:p>
        </w:tc>
        <w:tc>
          <w:tcPr>
            <w:tcW w:w="6077" w:type="dxa"/>
            <w:tcBorders>
              <w:top w:val="single" w:color="auto" w:sz="4" w:space="0"/>
              <w:left w:val="single" w:color="auto" w:sz="4" w:space="0"/>
              <w:bottom w:val="single" w:color="auto" w:sz="4" w:space="0"/>
            </w:tcBorders>
            <w:shd w:val="clear" w:color="auto" w:fill="FFFFFF"/>
            <w:noWrap w:val="0"/>
            <w:vAlign w:val="center"/>
          </w:tcPr>
          <w:p>
            <w:pPr>
              <w:pStyle w:val="13"/>
              <w:tabs>
                <w:tab w:val="left" w:pos="5003"/>
              </w:tabs>
              <w:spacing w:after="100" w:line="240" w:lineRule="auto"/>
              <w:ind w:firstLine="240"/>
              <w:rPr>
                <w:sz w:val="18"/>
                <w:szCs w:val="18"/>
              </w:rPr>
            </w:pPr>
            <w:r>
              <w:rPr>
                <w:sz w:val="18"/>
                <w:szCs w:val="18"/>
              </w:rPr>
              <w:t>按要求设置卫生保健工作基本台帐，资料齐全</w:t>
            </w:r>
            <w:r>
              <w:rPr>
                <w:b/>
                <w:bCs/>
                <w:sz w:val="18"/>
                <w:szCs w:val="18"/>
              </w:rPr>
              <w:t>（8</w:t>
            </w:r>
            <w:r>
              <w:rPr>
                <w:sz w:val="18"/>
                <w:szCs w:val="18"/>
              </w:rPr>
              <w:t>分）</w:t>
            </w:r>
            <w:r>
              <w:rPr>
                <w:sz w:val="18"/>
                <w:szCs w:val="18"/>
              </w:rPr>
              <w:tab/>
            </w:r>
          </w:p>
          <w:p>
            <w:pPr>
              <w:pStyle w:val="13"/>
              <w:spacing w:line="240" w:lineRule="auto"/>
              <w:ind w:firstLine="240"/>
              <w:jc w:val="both"/>
              <w:rPr>
                <w:sz w:val="18"/>
                <w:szCs w:val="18"/>
              </w:rPr>
            </w:pPr>
            <w:r>
              <w:rPr>
                <w:sz w:val="18"/>
                <w:szCs w:val="18"/>
              </w:rPr>
              <w:t>按要求统计清远市托育机构卫生保健相关报表，按时上交</w:t>
            </w:r>
            <w:r>
              <w:rPr>
                <w:b/>
                <w:bCs/>
                <w:sz w:val="18"/>
                <w:szCs w:val="18"/>
              </w:rPr>
              <w:t>（2</w:t>
            </w:r>
            <w:r>
              <w:rPr>
                <w:sz w:val="18"/>
                <w:szCs w:val="18"/>
              </w:rPr>
              <w:t>分）</w:t>
            </w:r>
          </w:p>
        </w:tc>
        <w:tc>
          <w:tcPr>
            <w:tcW w:w="979" w:type="dxa"/>
            <w:tcBorders>
              <w:top w:val="single" w:color="auto" w:sz="4" w:space="0"/>
              <w:left w:val="single" w:color="auto" w:sz="4" w:space="0"/>
              <w:bottom w:val="single" w:color="auto" w:sz="4" w:space="0"/>
            </w:tcBorders>
            <w:shd w:val="clear" w:color="auto" w:fill="FFFFFF"/>
            <w:noWrap w:val="0"/>
            <w:vAlign w:val="center"/>
          </w:tcPr>
          <w:p>
            <w:pPr>
              <w:pStyle w:val="13"/>
              <w:spacing w:line="240" w:lineRule="auto"/>
              <w:ind w:firstLine="0"/>
              <w:jc w:val="both"/>
              <w:rPr>
                <w:sz w:val="18"/>
                <w:szCs w:val="18"/>
              </w:rPr>
            </w:pPr>
            <w:r>
              <w:rPr>
                <w:b/>
                <w:bCs/>
                <w:sz w:val="18"/>
                <w:szCs w:val="18"/>
              </w:rPr>
              <w:t>查看资料</w:t>
            </w:r>
          </w:p>
        </w:tc>
        <w:tc>
          <w:tcPr>
            <w:tcW w:w="770" w:type="dxa"/>
            <w:tcBorders>
              <w:top w:val="single" w:color="auto" w:sz="4" w:space="0"/>
              <w:left w:val="single" w:color="auto" w:sz="4" w:space="0"/>
              <w:bottom w:val="single" w:color="auto" w:sz="4" w:space="0"/>
            </w:tcBorders>
            <w:shd w:val="clear" w:color="auto" w:fill="FFFFFF"/>
            <w:noWrap w:val="0"/>
            <w:vAlign w:val="top"/>
          </w:tcPr>
          <w:p>
            <w:pPr>
              <w:rPr>
                <w:sz w:val="18"/>
                <w:szCs w:val="18"/>
              </w:rPr>
            </w:pPr>
          </w:p>
        </w:tc>
        <w:tc>
          <w:tcPr>
            <w:tcW w:w="990"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rPr>
                <w:sz w:val="10"/>
                <w:szCs w:val="10"/>
              </w:rPr>
            </w:pPr>
          </w:p>
        </w:tc>
      </w:tr>
    </w:tbl>
    <w:p>
      <w:pPr>
        <w:spacing w:line="1" w:lineRule="exact"/>
      </w:pPr>
      <w:r>
        <w:br w:type="page"/>
      </w:r>
    </w:p>
    <w:tbl>
      <w:tblPr>
        <w:tblStyle w:val="5"/>
        <w:tblW w:w="0" w:type="auto"/>
        <w:jc w:val="center"/>
        <w:tblLayout w:type="fixed"/>
        <w:tblCellMar>
          <w:top w:w="0" w:type="dxa"/>
          <w:left w:w="10" w:type="dxa"/>
          <w:bottom w:w="0" w:type="dxa"/>
          <w:right w:w="10" w:type="dxa"/>
        </w:tblCellMar>
      </w:tblPr>
      <w:tblGrid>
        <w:gridCol w:w="666"/>
        <w:gridCol w:w="716"/>
        <w:gridCol w:w="6098"/>
        <w:gridCol w:w="983"/>
        <w:gridCol w:w="774"/>
        <w:gridCol w:w="983"/>
      </w:tblGrid>
      <w:tr>
        <w:tblPrEx>
          <w:tblCellMar>
            <w:top w:w="0" w:type="dxa"/>
            <w:left w:w="10" w:type="dxa"/>
            <w:bottom w:w="0" w:type="dxa"/>
            <w:right w:w="10" w:type="dxa"/>
          </w:tblCellMar>
        </w:tblPrEx>
        <w:trPr>
          <w:trHeight w:val="324" w:hRule="exact"/>
          <w:jc w:val="center"/>
        </w:trPr>
        <w:tc>
          <w:tcPr>
            <w:tcW w:w="1382" w:type="dxa"/>
            <w:gridSpan w:val="2"/>
            <w:tcBorders>
              <w:top w:val="single" w:color="auto" w:sz="4" w:space="0"/>
              <w:left w:val="single" w:color="auto" w:sz="4" w:space="0"/>
            </w:tcBorders>
            <w:shd w:val="clear" w:color="auto" w:fill="FFFFFF"/>
            <w:noWrap w:val="0"/>
            <w:vAlign w:val="bottom"/>
          </w:tcPr>
          <w:p>
            <w:pPr>
              <w:pStyle w:val="13"/>
              <w:spacing w:line="240" w:lineRule="auto"/>
              <w:ind w:firstLine="0"/>
              <w:jc w:val="center"/>
              <w:rPr>
                <w:sz w:val="20"/>
                <w:szCs w:val="20"/>
              </w:rPr>
            </w:pPr>
            <w:r>
              <w:rPr>
                <w:b/>
                <w:bCs/>
                <w:sz w:val="20"/>
                <w:szCs w:val="20"/>
              </w:rPr>
              <w:t>评价内容</w:t>
            </w:r>
          </w:p>
        </w:tc>
        <w:tc>
          <w:tcPr>
            <w:tcW w:w="6098" w:type="dxa"/>
            <w:tcBorders>
              <w:top w:val="single" w:color="auto" w:sz="4" w:space="0"/>
              <w:left w:val="single" w:color="auto" w:sz="4" w:space="0"/>
            </w:tcBorders>
            <w:shd w:val="clear" w:color="auto" w:fill="FFFFFF"/>
            <w:noWrap w:val="0"/>
            <w:vAlign w:val="bottom"/>
          </w:tcPr>
          <w:p>
            <w:pPr>
              <w:pStyle w:val="13"/>
              <w:tabs>
                <w:tab w:val="left" w:pos="328"/>
              </w:tabs>
              <w:spacing w:line="240" w:lineRule="auto"/>
              <w:ind w:firstLine="0"/>
              <w:jc w:val="center"/>
              <w:rPr>
                <w:sz w:val="20"/>
                <w:szCs w:val="20"/>
              </w:rPr>
            </w:pPr>
            <w:r>
              <w:rPr>
                <w:b/>
                <w:bCs/>
                <w:sz w:val="20"/>
                <w:szCs w:val="20"/>
                <w:lang w:val="en-US" w:eastAsia="en-US" w:bidi="en-US"/>
              </w:rPr>
              <w:tab/>
            </w:r>
            <w:r>
              <w:rPr>
                <w:b/>
                <w:bCs/>
                <w:sz w:val="20"/>
                <w:szCs w:val="20"/>
              </w:rPr>
              <w:t>评价标准</w:t>
            </w:r>
          </w:p>
        </w:tc>
        <w:tc>
          <w:tcPr>
            <w:tcW w:w="983" w:type="dxa"/>
            <w:tcBorders>
              <w:top w:val="single" w:color="auto" w:sz="4" w:space="0"/>
              <w:left w:val="single" w:color="auto" w:sz="4" w:space="0"/>
            </w:tcBorders>
            <w:shd w:val="clear" w:color="auto" w:fill="FFFFFF"/>
            <w:noWrap w:val="0"/>
            <w:vAlign w:val="bottom"/>
          </w:tcPr>
          <w:p>
            <w:pPr>
              <w:pStyle w:val="13"/>
              <w:spacing w:line="240" w:lineRule="auto"/>
              <w:ind w:firstLine="0"/>
              <w:rPr>
                <w:sz w:val="20"/>
                <w:szCs w:val="20"/>
              </w:rPr>
            </w:pPr>
            <w:r>
              <w:rPr>
                <w:b/>
                <w:bCs/>
                <w:sz w:val="20"/>
                <w:szCs w:val="20"/>
              </w:rPr>
              <w:t>评价方法</w:t>
            </w:r>
          </w:p>
        </w:tc>
        <w:tc>
          <w:tcPr>
            <w:tcW w:w="774" w:type="dxa"/>
            <w:tcBorders>
              <w:top w:val="single" w:color="auto" w:sz="4" w:space="0"/>
              <w:left w:val="single" w:color="auto" w:sz="4" w:space="0"/>
            </w:tcBorders>
            <w:shd w:val="clear" w:color="auto" w:fill="FFFFFF"/>
            <w:noWrap w:val="0"/>
            <w:vAlign w:val="bottom"/>
          </w:tcPr>
          <w:p>
            <w:pPr>
              <w:pStyle w:val="13"/>
              <w:spacing w:line="240" w:lineRule="auto"/>
              <w:ind w:firstLine="0"/>
              <w:jc w:val="center"/>
              <w:rPr>
                <w:sz w:val="20"/>
                <w:szCs w:val="20"/>
              </w:rPr>
            </w:pPr>
            <w:r>
              <w:rPr>
                <w:b/>
                <w:bCs/>
                <w:sz w:val="20"/>
                <w:szCs w:val="20"/>
              </w:rPr>
              <w:t>扣分</w:t>
            </w:r>
          </w:p>
        </w:tc>
        <w:tc>
          <w:tcPr>
            <w:tcW w:w="983" w:type="dxa"/>
            <w:tcBorders>
              <w:top w:val="single" w:color="auto" w:sz="4" w:space="0"/>
              <w:left w:val="single" w:color="auto" w:sz="4" w:space="0"/>
              <w:right w:val="single" w:color="auto" w:sz="4" w:space="0"/>
            </w:tcBorders>
            <w:shd w:val="clear" w:color="auto" w:fill="FFFFFF"/>
            <w:noWrap w:val="0"/>
            <w:vAlign w:val="bottom"/>
          </w:tcPr>
          <w:p>
            <w:pPr>
              <w:pStyle w:val="13"/>
              <w:spacing w:line="240" w:lineRule="auto"/>
              <w:ind w:firstLine="0"/>
              <w:jc w:val="center"/>
              <w:rPr>
                <w:sz w:val="20"/>
                <w:szCs w:val="20"/>
              </w:rPr>
            </w:pPr>
            <w:r>
              <w:rPr>
                <w:b/>
                <w:bCs/>
                <w:sz w:val="20"/>
                <w:szCs w:val="20"/>
              </w:rPr>
              <w:t>各注</w:t>
            </w:r>
          </w:p>
        </w:tc>
      </w:tr>
      <w:tr>
        <w:tblPrEx>
          <w:tblCellMar>
            <w:top w:w="0" w:type="dxa"/>
            <w:left w:w="10" w:type="dxa"/>
            <w:bottom w:w="0" w:type="dxa"/>
            <w:right w:w="10" w:type="dxa"/>
          </w:tblCellMar>
        </w:tblPrEx>
        <w:trPr>
          <w:trHeight w:val="3740" w:hRule="exact"/>
          <w:jc w:val="center"/>
        </w:trPr>
        <w:tc>
          <w:tcPr>
            <w:tcW w:w="666" w:type="dxa"/>
            <w:tcBorders>
              <w:top w:val="single" w:color="auto" w:sz="4" w:space="0"/>
              <w:left w:val="single" w:color="auto" w:sz="4" w:space="0"/>
              <w:bottom w:val="single" w:color="auto" w:sz="4" w:space="0"/>
            </w:tcBorders>
            <w:shd w:val="clear" w:color="auto" w:fill="FFFFFF"/>
            <w:noWrap w:val="0"/>
            <w:vAlign w:val="center"/>
          </w:tcPr>
          <w:p>
            <w:pPr>
              <w:pStyle w:val="13"/>
              <w:spacing w:line="300" w:lineRule="exact"/>
              <w:ind w:firstLine="0"/>
              <w:jc w:val="center"/>
              <w:rPr>
                <w:rFonts w:hint="eastAsia"/>
                <w:b/>
                <w:bCs/>
                <w:sz w:val="18"/>
                <w:szCs w:val="18"/>
                <w:lang w:eastAsia="zh-CN"/>
              </w:rPr>
            </w:pPr>
            <w:r>
              <w:rPr>
                <w:b/>
                <w:bCs/>
                <w:sz w:val="18"/>
                <w:szCs w:val="18"/>
              </w:rPr>
              <w:t xml:space="preserve">四 </w:t>
            </w:r>
          </w:p>
          <w:p>
            <w:pPr>
              <w:pStyle w:val="13"/>
              <w:spacing w:line="300" w:lineRule="exact"/>
              <w:ind w:firstLine="0"/>
              <w:jc w:val="center"/>
              <w:rPr>
                <w:rFonts w:hint="eastAsia"/>
                <w:b/>
                <w:bCs/>
                <w:sz w:val="18"/>
                <w:szCs w:val="18"/>
                <w:lang w:eastAsia="zh-CN"/>
              </w:rPr>
            </w:pPr>
            <w:r>
              <w:rPr>
                <w:b/>
                <w:bCs/>
                <w:sz w:val="18"/>
                <w:szCs w:val="18"/>
              </w:rPr>
              <w:t xml:space="preserve">健廉 </w:t>
            </w:r>
          </w:p>
          <w:p>
            <w:pPr>
              <w:pStyle w:val="13"/>
              <w:spacing w:line="300" w:lineRule="exact"/>
              <w:ind w:firstLine="0"/>
              <w:jc w:val="center"/>
              <w:rPr>
                <w:rFonts w:hint="eastAsia"/>
                <w:b/>
                <w:bCs/>
                <w:sz w:val="18"/>
                <w:szCs w:val="18"/>
                <w:lang w:eastAsia="zh-CN"/>
              </w:rPr>
            </w:pPr>
            <w:r>
              <w:rPr>
                <w:b/>
                <w:bCs/>
                <w:sz w:val="18"/>
                <w:szCs w:val="18"/>
              </w:rPr>
              <w:t>指标</w:t>
            </w:r>
          </w:p>
          <w:p>
            <w:pPr>
              <w:pStyle w:val="13"/>
              <w:spacing w:line="300" w:lineRule="exact"/>
              <w:ind w:firstLine="0"/>
              <w:jc w:val="center"/>
              <w:rPr>
                <w:sz w:val="18"/>
                <w:szCs w:val="18"/>
              </w:rPr>
            </w:pPr>
            <w:r>
              <w:rPr>
                <w:b/>
                <w:bCs/>
                <w:sz w:val="18"/>
                <w:szCs w:val="18"/>
              </w:rPr>
              <w:t xml:space="preserve"> 5分</w:t>
            </w:r>
          </w:p>
        </w:tc>
        <w:tc>
          <w:tcPr>
            <w:tcW w:w="716" w:type="dxa"/>
            <w:tcBorders>
              <w:top w:val="single" w:color="auto" w:sz="4" w:space="0"/>
              <w:left w:val="single" w:color="auto" w:sz="4" w:space="0"/>
              <w:bottom w:val="single" w:color="auto" w:sz="4" w:space="0"/>
            </w:tcBorders>
            <w:shd w:val="clear" w:color="auto" w:fill="FFFFFF"/>
            <w:noWrap w:val="0"/>
            <w:vAlign w:val="center"/>
          </w:tcPr>
          <w:p>
            <w:pPr>
              <w:pStyle w:val="13"/>
              <w:spacing w:line="295" w:lineRule="exact"/>
              <w:ind w:firstLine="0"/>
              <w:jc w:val="center"/>
              <w:rPr>
                <w:rFonts w:hint="eastAsia"/>
                <w:b/>
                <w:bCs/>
                <w:sz w:val="18"/>
                <w:szCs w:val="18"/>
                <w:lang w:val="en-US" w:eastAsia="zh-CN" w:bidi="en-US"/>
              </w:rPr>
            </w:pPr>
            <w:r>
              <w:rPr>
                <w:b/>
                <w:bCs/>
                <w:sz w:val="18"/>
                <w:szCs w:val="18"/>
                <w:lang w:val="en-US" w:eastAsia="en-US" w:bidi="en-US"/>
              </w:rPr>
              <w:t>1.</w:t>
            </w:r>
          </w:p>
          <w:p>
            <w:pPr>
              <w:pStyle w:val="13"/>
              <w:spacing w:line="295" w:lineRule="exact"/>
              <w:ind w:firstLine="0"/>
              <w:jc w:val="center"/>
              <w:rPr>
                <w:rFonts w:hint="eastAsia"/>
                <w:b/>
                <w:bCs/>
                <w:sz w:val="18"/>
                <w:szCs w:val="18"/>
                <w:lang w:eastAsia="zh-CN"/>
              </w:rPr>
            </w:pPr>
            <w:r>
              <w:rPr>
                <w:b/>
                <w:bCs/>
                <w:sz w:val="18"/>
                <w:szCs w:val="18"/>
              </w:rPr>
              <w:t xml:space="preserve">健康 </w:t>
            </w:r>
          </w:p>
          <w:p>
            <w:pPr>
              <w:pStyle w:val="13"/>
              <w:spacing w:line="295" w:lineRule="exact"/>
              <w:ind w:firstLine="0"/>
              <w:jc w:val="center"/>
              <w:rPr>
                <w:rFonts w:hint="eastAsia"/>
                <w:b/>
                <w:bCs/>
                <w:sz w:val="18"/>
                <w:szCs w:val="18"/>
                <w:lang w:eastAsia="zh-CN"/>
              </w:rPr>
            </w:pPr>
            <w:r>
              <w:rPr>
                <w:b/>
                <w:bCs/>
                <w:sz w:val="18"/>
                <w:szCs w:val="18"/>
              </w:rPr>
              <w:t>指标</w:t>
            </w:r>
          </w:p>
          <w:p>
            <w:pPr>
              <w:pStyle w:val="13"/>
              <w:spacing w:line="295" w:lineRule="exact"/>
              <w:ind w:firstLine="0"/>
              <w:jc w:val="center"/>
              <w:rPr>
                <w:sz w:val="18"/>
                <w:szCs w:val="18"/>
              </w:rPr>
            </w:pPr>
            <w:r>
              <w:rPr>
                <w:b/>
                <w:bCs/>
                <w:sz w:val="18"/>
                <w:szCs w:val="18"/>
              </w:rPr>
              <w:t xml:space="preserve"> 5分</w:t>
            </w:r>
          </w:p>
        </w:tc>
        <w:tc>
          <w:tcPr>
            <w:tcW w:w="6098" w:type="dxa"/>
            <w:tcBorders>
              <w:top w:val="single" w:color="auto" w:sz="4" w:space="0"/>
              <w:left w:val="single" w:color="auto" w:sz="4" w:space="0"/>
              <w:bottom w:val="single" w:color="auto" w:sz="4" w:space="0"/>
            </w:tcBorders>
            <w:shd w:val="clear" w:color="auto" w:fill="FFFFFF"/>
            <w:noWrap w:val="0"/>
            <w:vAlign w:val="bottom"/>
          </w:tcPr>
          <w:p>
            <w:pPr>
              <w:pStyle w:val="13"/>
              <w:numPr>
                <w:ilvl w:val="0"/>
                <w:numId w:val="1"/>
              </w:numPr>
              <w:tabs>
                <w:tab w:val="left" w:pos="194"/>
              </w:tabs>
              <w:spacing w:after="100" w:line="240" w:lineRule="auto"/>
              <w:ind w:firstLine="0"/>
              <w:rPr>
                <w:sz w:val="18"/>
                <w:szCs w:val="18"/>
              </w:rPr>
            </w:pPr>
            <w:r>
              <w:rPr>
                <w:sz w:val="18"/>
                <w:szCs w:val="18"/>
              </w:rPr>
              <w:t>儿童健康管理率</w:t>
            </w:r>
            <w:r>
              <w:rPr>
                <w:b/>
                <w:bCs/>
                <w:sz w:val="18"/>
                <w:szCs w:val="18"/>
              </w:rPr>
              <w:t>98%</w:t>
            </w:r>
            <w:r>
              <w:rPr>
                <w:sz w:val="18"/>
                <w:szCs w:val="18"/>
              </w:rPr>
              <w:t>以上</w:t>
            </w:r>
            <w:r>
              <w:rPr>
                <w:b/>
                <w:bCs/>
                <w:sz w:val="18"/>
                <w:szCs w:val="18"/>
                <w:lang w:val="en-US" w:eastAsia="en-US" w:bidi="en-US"/>
              </w:rPr>
              <w:t>（0.5</w:t>
            </w:r>
            <w:r>
              <w:rPr>
                <w:sz w:val="18"/>
                <w:szCs w:val="18"/>
              </w:rPr>
              <w:t>分）</w:t>
            </w:r>
          </w:p>
          <w:p>
            <w:pPr>
              <w:pStyle w:val="13"/>
              <w:numPr>
                <w:ilvl w:val="0"/>
                <w:numId w:val="1"/>
              </w:numPr>
              <w:tabs>
                <w:tab w:val="left" w:pos="198"/>
              </w:tabs>
              <w:spacing w:after="100" w:line="240" w:lineRule="auto"/>
              <w:ind w:firstLine="0"/>
              <w:rPr>
                <w:sz w:val="18"/>
                <w:szCs w:val="18"/>
              </w:rPr>
            </w:pPr>
            <w:r>
              <w:rPr>
                <w:sz w:val="18"/>
                <w:szCs w:val="18"/>
              </w:rPr>
              <w:t>儿童系统管理率</w:t>
            </w:r>
            <w:r>
              <w:rPr>
                <w:b/>
                <w:bCs/>
                <w:sz w:val="18"/>
                <w:szCs w:val="18"/>
              </w:rPr>
              <w:t>95%</w:t>
            </w:r>
            <w:r>
              <w:rPr>
                <w:sz w:val="18"/>
                <w:szCs w:val="18"/>
              </w:rPr>
              <w:t>以上</w:t>
            </w:r>
            <w:r>
              <w:rPr>
                <w:b/>
                <w:bCs/>
                <w:sz w:val="18"/>
                <w:szCs w:val="18"/>
                <w:lang w:val="en-US" w:eastAsia="zh-CN" w:bidi="en-US"/>
              </w:rPr>
              <w:t>（0.5</w:t>
            </w:r>
            <w:r>
              <w:rPr>
                <w:sz w:val="18"/>
                <w:szCs w:val="18"/>
              </w:rPr>
              <w:t>分）</w:t>
            </w:r>
          </w:p>
          <w:p>
            <w:pPr>
              <w:pStyle w:val="13"/>
              <w:numPr>
                <w:ilvl w:val="0"/>
                <w:numId w:val="1"/>
              </w:numPr>
              <w:tabs>
                <w:tab w:val="left" w:pos="194"/>
              </w:tabs>
              <w:spacing w:after="100" w:line="240" w:lineRule="auto"/>
              <w:ind w:firstLine="0"/>
              <w:rPr>
                <w:sz w:val="18"/>
                <w:szCs w:val="18"/>
              </w:rPr>
            </w:pPr>
            <w:r>
              <w:rPr>
                <w:sz w:val="18"/>
                <w:szCs w:val="18"/>
              </w:rPr>
              <w:t>儿童心理行为发育筛査率</w:t>
            </w:r>
            <w:r>
              <w:rPr>
                <w:b/>
                <w:bCs/>
                <w:sz w:val="18"/>
                <w:szCs w:val="18"/>
              </w:rPr>
              <w:t>90%</w:t>
            </w:r>
            <w:r>
              <w:rPr>
                <w:sz w:val="18"/>
                <w:szCs w:val="18"/>
              </w:rPr>
              <w:t>以上</w:t>
            </w:r>
            <w:r>
              <w:rPr>
                <w:b/>
                <w:bCs/>
                <w:sz w:val="18"/>
                <w:szCs w:val="18"/>
                <w:lang w:val="en-US" w:eastAsia="zh-CN" w:bidi="en-US"/>
              </w:rPr>
              <w:t>（0.5</w:t>
            </w:r>
            <w:r>
              <w:rPr>
                <w:sz w:val="18"/>
                <w:szCs w:val="18"/>
              </w:rPr>
              <w:t>分）</w:t>
            </w:r>
          </w:p>
          <w:p>
            <w:pPr>
              <w:pStyle w:val="13"/>
              <w:numPr>
                <w:ilvl w:val="0"/>
                <w:numId w:val="1"/>
              </w:numPr>
              <w:tabs>
                <w:tab w:val="left" w:pos="198"/>
              </w:tabs>
              <w:spacing w:after="100" w:line="240" w:lineRule="auto"/>
              <w:ind w:firstLine="0"/>
              <w:rPr>
                <w:sz w:val="18"/>
                <w:szCs w:val="18"/>
              </w:rPr>
            </w:pPr>
            <w:r>
              <w:rPr>
                <w:sz w:val="18"/>
                <w:szCs w:val="18"/>
              </w:rPr>
              <w:t>儿童心理行为筛查阳性复诊率</w:t>
            </w:r>
            <w:r>
              <w:rPr>
                <w:b/>
                <w:bCs/>
                <w:sz w:val="18"/>
                <w:szCs w:val="18"/>
              </w:rPr>
              <w:t>90%</w:t>
            </w:r>
            <w:r>
              <w:rPr>
                <w:sz w:val="18"/>
                <w:szCs w:val="18"/>
              </w:rPr>
              <w:t>以上</w:t>
            </w:r>
            <w:r>
              <w:rPr>
                <w:b/>
                <w:bCs/>
                <w:sz w:val="18"/>
                <w:szCs w:val="18"/>
                <w:lang w:val="en-US" w:eastAsia="zh-CN" w:bidi="en-US"/>
              </w:rPr>
              <w:t>（0.5</w:t>
            </w:r>
            <w:r>
              <w:rPr>
                <w:sz w:val="18"/>
                <w:szCs w:val="18"/>
              </w:rPr>
              <w:t>分）</w:t>
            </w:r>
          </w:p>
          <w:p>
            <w:pPr>
              <w:pStyle w:val="13"/>
              <w:numPr>
                <w:ilvl w:val="0"/>
                <w:numId w:val="1"/>
              </w:numPr>
              <w:tabs>
                <w:tab w:val="left" w:pos="194"/>
              </w:tabs>
              <w:spacing w:after="100" w:line="240" w:lineRule="auto"/>
              <w:ind w:firstLine="0"/>
              <w:rPr>
                <w:sz w:val="18"/>
                <w:szCs w:val="18"/>
              </w:rPr>
            </w:pPr>
            <w:r>
              <w:rPr>
                <w:sz w:val="18"/>
                <w:szCs w:val="18"/>
              </w:rPr>
              <w:t>高危儿登记率</w:t>
            </w:r>
            <w:r>
              <w:rPr>
                <w:b/>
                <w:bCs/>
                <w:sz w:val="18"/>
                <w:szCs w:val="18"/>
              </w:rPr>
              <w:t xml:space="preserve">100% </w:t>
            </w:r>
            <w:r>
              <w:rPr>
                <w:b/>
                <w:bCs/>
                <w:sz w:val="18"/>
                <w:szCs w:val="18"/>
                <w:lang w:val="en-US" w:eastAsia="en-US" w:bidi="en-US"/>
              </w:rPr>
              <w:t>（0.</w:t>
            </w:r>
            <w:r>
              <w:rPr>
                <w:b/>
                <w:bCs/>
                <w:sz w:val="18"/>
                <w:szCs w:val="18"/>
              </w:rPr>
              <w:t>5</w:t>
            </w:r>
            <w:r>
              <w:rPr>
                <w:sz w:val="18"/>
                <w:szCs w:val="18"/>
              </w:rPr>
              <w:t>分）</w:t>
            </w:r>
          </w:p>
          <w:p>
            <w:pPr>
              <w:pStyle w:val="13"/>
              <w:numPr>
                <w:ilvl w:val="0"/>
                <w:numId w:val="1"/>
              </w:numPr>
              <w:tabs>
                <w:tab w:val="left" w:pos="194"/>
              </w:tabs>
              <w:spacing w:after="100" w:line="240" w:lineRule="auto"/>
              <w:ind w:firstLine="0"/>
              <w:rPr>
                <w:sz w:val="18"/>
                <w:szCs w:val="18"/>
              </w:rPr>
            </w:pPr>
            <w:r>
              <w:rPr>
                <w:sz w:val="18"/>
                <w:szCs w:val="18"/>
              </w:rPr>
              <w:t>体重、身长在</w:t>
            </w:r>
            <w:r>
              <w:rPr>
                <w:b/>
                <w:bCs/>
                <w:sz w:val="18"/>
                <w:szCs w:val="18"/>
                <w:lang w:val="en-US" w:eastAsia="zh-CN" w:bidi="en-US"/>
              </w:rPr>
              <w:t>M±2SD</w:t>
            </w:r>
            <w:r>
              <w:rPr>
                <w:sz w:val="18"/>
                <w:szCs w:val="18"/>
              </w:rPr>
              <w:t>以内</w:t>
            </w:r>
            <w:r>
              <w:rPr>
                <w:rFonts w:hint="eastAsia"/>
                <w:sz w:val="18"/>
                <w:szCs w:val="18"/>
                <w:lang w:eastAsia="zh-CN"/>
              </w:rPr>
              <w:t>比</w:t>
            </w:r>
            <w:r>
              <w:rPr>
                <w:sz w:val="18"/>
                <w:szCs w:val="18"/>
              </w:rPr>
              <w:t>例</w:t>
            </w:r>
            <w:r>
              <w:rPr>
                <w:b/>
                <w:bCs/>
                <w:sz w:val="18"/>
                <w:szCs w:val="18"/>
              </w:rPr>
              <w:t>95%</w:t>
            </w:r>
            <w:r>
              <w:rPr>
                <w:sz w:val="18"/>
                <w:szCs w:val="18"/>
              </w:rPr>
              <w:t>以上</w:t>
            </w:r>
            <w:r>
              <w:rPr>
                <w:b/>
                <w:bCs/>
                <w:sz w:val="18"/>
                <w:szCs w:val="18"/>
                <w:lang w:val="en-US" w:eastAsia="zh-CN" w:bidi="en-US"/>
              </w:rPr>
              <w:t>（0.5</w:t>
            </w:r>
            <w:r>
              <w:rPr>
                <w:sz w:val="18"/>
                <w:szCs w:val="18"/>
              </w:rPr>
              <w:t>分）</w:t>
            </w:r>
          </w:p>
          <w:p>
            <w:pPr>
              <w:pStyle w:val="13"/>
              <w:numPr>
                <w:ilvl w:val="0"/>
                <w:numId w:val="1"/>
              </w:numPr>
              <w:tabs>
                <w:tab w:val="left" w:pos="191"/>
              </w:tabs>
              <w:spacing w:after="100" w:line="240" w:lineRule="auto"/>
              <w:ind w:firstLine="0"/>
              <w:rPr>
                <w:sz w:val="18"/>
                <w:szCs w:val="18"/>
              </w:rPr>
            </w:pPr>
            <w:r>
              <w:rPr>
                <w:sz w:val="18"/>
                <w:szCs w:val="18"/>
              </w:rPr>
              <w:t>缺铁性贫血患病率</w:t>
            </w:r>
            <w:r>
              <w:rPr>
                <w:b/>
                <w:bCs/>
                <w:sz w:val="18"/>
                <w:szCs w:val="18"/>
              </w:rPr>
              <w:t>10%</w:t>
            </w:r>
            <w:r>
              <w:rPr>
                <w:sz w:val="18"/>
                <w:szCs w:val="18"/>
              </w:rPr>
              <w:t>以下</w:t>
            </w:r>
            <w:r>
              <w:rPr>
                <w:b/>
                <w:bCs/>
                <w:sz w:val="18"/>
                <w:szCs w:val="18"/>
                <w:lang w:val="en-US" w:eastAsia="zh-CN" w:bidi="en-US"/>
              </w:rPr>
              <w:t>（0.5</w:t>
            </w:r>
            <w:r>
              <w:rPr>
                <w:sz w:val="18"/>
                <w:szCs w:val="18"/>
              </w:rPr>
              <w:t>分）</w:t>
            </w:r>
          </w:p>
          <w:p>
            <w:pPr>
              <w:pStyle w:val="13"/>
              <w:numPr>
                <w:ilvl w:val="0"/>
                <w:numId w:val="1"/>
              </w:numPr>
              <w:tabs>
                <w:tab w:val="left" w:pos="205"/>
              </w:tabs>
              <w:spacing w:after="100" w:line="240" w:lineRule="auto"/>
              <w:ind w:firstLine="0"/>
              <w:rPr>
                <w:sz w:val="18"/>
                <w:szCs w:val="18"/>
              </w:rPr>
            </w:pPr>
            <w:r>
              <w:rPr>
                <w:sz w:val="18"/>
                <w:szCs w:val="18"/>
              </w:rPr>
              <w:t>国家免疫规划疫苗接种率</w:t>
            </w:r>
            <w:r>
              <w:rPr>
                <w:b/>
                <w:bCs/>
                <w:sz w:val="18"/>
                <w:szCs w:val="18"/>
              </w:rPr>
              <w:t>90%</w:t>
            </w:r>
            <w:r>
              <w:rPr>
                <w:sz w:val="18"/>
                <w:szCs w:val="18"/>
              </w:rPr>
              <w:t>以上</w:t>
            </w:r>
            <w:r>
              <w:rPr>
                <w:b/>
                <w:bCs/>
                <w:sz w:val="18"/>
                <w:szCs w:val="18"/>
                <w:lang w:val="en-US" w:eastAsia="zh-CN" w:bidi="en-US"/>
              </w:rPr>
              <w:t>（0.5</w:t>
            </w:r>
            <w:r>
              <w:rPr>
                <w:sz w:val="18"/>
                <w:szCs w:val="18"/>
              </w:rPr>
              <w:t>分）</w:t>
            </w:r>
          </w:p>
          <w:p>
            <w:pPr>
              <w:pStyle w:val="13"/>
              <w:numPr>
                <w:ilvl w:val="0"/>
                <w:numId w:val="1"/>
              </w:numPr>
              <w:tabs>
                <w:tab w:val="left" w:pos="194"/>
              </w:tabs>
              <w:spacing w:after="100" w:line="240" w:lineRule="auto"/>
              <w:ind w:firstLine="0"/>
              <w:rPr>
                <w:sz w:val="18"/>
                <w:szCs w:val="18"/>
              </w:rPr>
            </w:pPr>
            <w:r>
              <w:rPr>
                <w:sz w:val="18"/>
                <w:szCs w:val="18"/>
              </w:rPr>
              <w:t>传染病年发病率小于</w:t>
            </w:r>
            <w:r>
              <w:rPr>
                <w:b/>
                <w:bCs/>
                <w:sz w:val="18"/>
                <w:szCs w:val="18"/>
              </w:rPr>
              <w:t>10%</w:t>
            </w:r>
            <w:r>
              <w:rPr>
                <w:b/>
                <w:bCs/>
                <w:sz w:val="18"/>
                <w:szCs w:val="18"/>
                <w:lang w:val="en-US" w:eastAsia="zh-CN" w:bidi="en-US"/>
              </w:rPr>
              <w:t>（0.5</w:t>
            </w:r>
            <w:r>
              <w:rPr>
                <w:sz w:val="18"/>
                <w:szCs w:val="18"/>
              </w:rPr>
              <w:t>分）</w:t>
            </w:r>
          </w:p>
          <w:p>
            <w:pPr>
              <w:pStyle w:val="13"/>
              <w:numPr>
                <w:ilvl w:val="0"/>
                <w:numId w:val="1"/>
              </w:numPr>
              <w:tabs>
                <w:tab w:val="left" w:pos="191"/>
              </w:tabs>
              <w:spacing w:after="100" w:line="240" w:lineRule="auto"/>
              <w:ind w:firstLine="0"/>
              <w:rPr>
                <w:sz w:val="18"/>
                <w:szCs w:val="18"/>
              </w:rPr>
            </w:pPr>
            <w:r>
              <w:rPr>
                <w:sz w:val="18"/>
                <w:szCs w:val="18"/>
              </w:rPr>
              <w:t>无靜率达</w:t>
            </w:r>
            <w:r>
              <w:rPr>
                <w:b/>
                <w:bCs/>
                <w:sz w:val="18"/>
                <w:szCs w:val="18"/>
              </w:rPr>
              <w:t>30%</w:t>
            </w:r>
            <w:r>
              <w:rPr>
                <w:sz w:val="18"/>
                <w:szCs w:val="18"/>
              </w:rPr>
              <w:t>以上</w:t>
            </w:r>
            <w:r>
              <w:rPr>
                <w:b/>
                <w:bCs/>
                <w:sz w:val="18"/>
                <w:szCs w:val="18"/>
                <w:lang w:val="en-US" w:eastAsia="en-US" w:bidi="en-US"/>
              </w:rPr>
              <w:t>（0.5</w:t>
            </w:r>
            <w:r>
              <w:rPr>
                <w:sz w:val="18"/>
                <w:szCs w:val="18"/>
              </w:rPr>
              <w:t>分）</w:t>
            </w:r>
          </w:p>
        </w:tc>
        <w:tc>
          <w:tcPr>
            <w:tcW w:w="983" w:type="dxa"/>
            <w:tcBorders>
              <w:top w:val="single" w:color="auto" w:sz="4" w:space="0"/>
              <w:left w:val="single" w:color="auto" w:sz="4" w:space="0"/>
              <w:bottom w:val="single" w:color="auto" w:sz="4" w:space="0"/>
            </w:tcBorders>
            <w:shd w:val="clear" w:color="auto" w:fill="FFFFFF"/>
            <w:noWrap w:val="0"/>
            <w:vAlign w:val="center"/>
          </w:tcPr>
          <w:p>
            <w:pPr>
              <w:pStyle w:val="13"/>
              <w:spacing w:line="299" w:lineRule="exact"/>
              <w:ind w:firstLine="0"/>
              <w:jc w:val="center"/>
              <w:rPr>
                <w:rFonts w:hint="eastAsia"/>
                <w:b/>
                <w:bCs/>
                <w:sz w:val="18"/>
                <w:szCs w:val="18"/>
                <w:lang w:eastAsia="zh-CN"/>
              </w:rPr>
            </w:pPr>
            <w:r>
              <w:rPr>
                <w:b/>
                <w:bCs/>
                <w:sz w:val="18"/>
                <w:szCs w:val="18"/>
              </w:rPr>
              <w:t>査看现场</w:t>
            </w:r>
          </w:p>
          <w:p>
            <w:pPr>
              <w:pStyle w:val="13"/>
              <w:spacing w:line="299" w:lineRule="exact"/>
              <w:ind w:firstLine="0"/>
              <w:jc w:val="center"/>
              <w:rPr>
                <w:sz w:val="18"/>
                <w:szCs w:val="18"/>
              </w:rPr>
            </w:pPr>
            <w:r>
              <w:rPr>
                <w:rFonts w:hint="eastAsia"/>
                <w:b/>
                <w:bCs/>
                <w:sz w:val="18"/>
                <w:szCs w:val="18"/>
                <w:lang w:eastAsia="zh-CN"/>
              </w:rPr>
              <w:t>资</w:t>
            </w:r>
            <w:r>
              <w:rPr>
                <w:b/>
                <w:bCs/>
                <w:sz w:val="18"/>
                <w:szCs w:val="18"/>
              </w:rPr>
              <w:t>料询问</w:t>
            </w:r>
          </w:p>
        </w:tc>
        <w:tc>
          <w:tcPr>
            <w:tcW w:w="774" w:type="dxa"/>
            <w:tcBorders>
              <w:top w:val="single" w:color="auto" w:sz="4" w:space="0"/>
              <w:left w:val="single" w:color="auto" w:sz="4" w:space="0"/>
              <w:bottom w:val="single" w:color="auto" w:sz="4" w:space="0"/>
            </w:tcBorders>
            <w:shd w:val="clear" w:color="auto" w:fill="FFFFFF"/>
            <w:noWrap w:val="0"/>
            <w:vAlign w:val="top"/>
          </w:tcPr>
          <w:p>
            <w:pPr>
              <w:rPr>
                <w:sz w:val="18"/>
                <w:szCs w:val="18"/>
              </w:rPr>
            </w:pPr>
          </w:p>
        </w:tc>
        <w:tc>
          <w:tcPr>
            <w:tcW w:w="98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rPr>
                <w:sz w:val="18"/>
                <w:szCs w:val="18"/>
              </w:rPr>
            </w:pPr>
          </w:p>
        </w:tc>
      </w:tr>
    </w:tbl>
    <w:p>
      <w:pPr>
        <w:pStyle w:val="15"/>
        <w:numPr>
          <w:ilvl w:val="0"/>
          <w:numId w:val="0"/>
        </w:numPr>
        <w:tabs>
          <w:tab w:val="left" w:pos="1328"/>
        </w:tabs>
        <w:spacing w:after="200"/>
        <w:rPr>
          <w:sz w:val="20"/>
          <w:szCs w:val="20"/>
        </w:rPr>
      </w:pPr>
      <w:bookmarkStart w:id="0" w:name="bookmark61"/>
      <w:bookmarkEnd w:id="0"/>
    </w:p>
    <w:p>
      <w:pPr>
        <w:pStyle w:val="15"/>
        <w:numPr>
          <w:ilvl w:val="0"/>
          <w:numId w:val="0"/>
        </w:numPr>
        <w:tabs>
          <w:tab w:val="left" w:pos="1328"/>
        </w:tabs>
        <w:spacing w:after="200"/>
        <w:rPr>
          <w:sz w:val="20"/>
          <w:szCs w:val="20"/>
        </w:rPr>
      </w:pPr>
      <w:r>
        <w:rPr>
          <w:rFonts w:hint="eastAsia"/>
          <w:sz w:val="20"/>
          <w:szCs w:val="20"/>
          <w:lang w:val="en-US" w:eastAsia="zh-CN"/>
        </w:rPr>
        <w:t>1.</w:t>
      </w:r>
      <w:r>
        <w:rPr>
          <w:sz w:val="20"/>
          <w:szCs w:val="20"/>
        </w:rPr>
        <w:t>托育机构总分达到</w:t>
      </w:r>
      <w:r>
        <w:rPr>
          <w:b/>
          <w:bCs/>
          <w:sz w:val="20"/>
          <w:szCs w:val="20"/>
          <w:lang w:val="zh-CN" w:eastAsia="zh-CN" w:bidi="zh-CN"/>
        </w:rPr>
        <w:t>80</w:t>
      </w:r>
      <w:r>
        <w:rPr>
          <w:sz w:val="20"/>
          <w:szCs w:val="20"/>
        </w:rPr>
        <w:t>分以上，并且</w:t>
      </w:r>
      <w:r>
        <w:rPr>
          <w:sz w:val="20"/>
          <w:szCs w:val="20"/>
          <w:lang w:val="zh-CN" w:eastAsia="zh-CN" w:bidi="zh-CN"/>
        </w:rPr>
        <w:t>“必达</w:t>
      </w:r>
      <w:r>
        <w:rPr>
          <w:sz w:val="20"/>
          <w:szCs w:val="20"/>
        </w:rPr>
        <w:t>项目"全部通过，评价为</w:t>
      </w:r>
      <w:r>
        <w:rPr>
          <w:sz w:val="20"/>
          <w:szCs w:val="20"/>
          <w:lang w:val="zh-CN" w:eastAsia="zh-CN" w:bidi="zh-CN"/>
        </w:rPr>
        <w:t>“合格</w:t>
      </w:r>
      <w:r>
        <w:rPr>
          <w:sz w:val="20"/>
          <w:szCs w:val="20"/>
          <w:lang w:val="en-US" w:eastAsia="zh-CN" w:bidi="en-US"/>
        </w:rPr>
        <w:t>"</w:t>
      </w:r>
      <w:r>
        <w:rPr>
          <w:sz w:val="20"/>
          <w:szCs w:val="20"/>
        </w:rPr>
        <w:t>。</w:t>
      </w:r>
    </w:p>
    <w:p>
      <w:bookmarkStart w:id="1" w:name="bookmark62"/>
      <w:bookmarkEnd w:id="1"/>
      <w:r>
        <w:rPr>
          <w:rFonts w:hint="eastAsia" w:eastAsia="宋体"/>
          <w:sz w:val="20"/>
          <w:szCs w:val="20"/>
          <w:lang w:val="en-US" w:eastAsia="zh-CN"/>
        </w:rPr>
        <w:t>2.</w:t>
      </w:r>
      <w:r>
        <w:rPr>
          <w:sz w:val="20"/>
          <w:szCs w:val="20"/>
        </w:rPr>
        <w:t>如果评价结果为</w:t>
      </w:r>
      <w:r>
        <w:rPr>
          <w:sz w:val="20"/>
          <w:szCs w:val="20"/>
          <w:lang w:val="zh-CN" w:eastAsia="zh-CN" w:bidi="zh-CN"/>
        </w:rPr>
        <w:t>“不</w:t>
      </w:r>
      <w:r>
        <w:rPr>
          <w:sz w:val="20"/>
          <w:szCs w:val="20"/>
        </w:rPr>
        <w:t>合格"，托育机构应当根据评价报告进行整改。</w:t>
      </w:r>
    </w:p>
    <w:p>
      <w:pPr>
        <w:rPr>
          <w:rFonts w:hint="default"/>
          <w:lang w:val="en-US" w:eastAsia="zh-CN"/>
        </w:rPr>
      </w:pPr>
      <w:r>
        <w:rPr>
          <w:rFonts w:hint="default"/>
          <w:lang w:val="en-US" w:eastAsia="zh-CN"/>
        </w:rPr>
        <w:br w:type="page"/>
      </w:r>
    </w:p>
    <w:p>
      <w:pPr>
        <w:jc w:val="center"/>
        <w:rPr>
          <w:rFonts w:hint="eastAsia"/>
          <w:sz w:val="32"/>
          <w:szCs w:val="32"/>
        </w:rPr>
      </w:pPr>
      <w:r>
        <w:rPr>
          <w:rFonts w:hint="eastAsia"/>
          <w:sz w:val="32"/>
          <w:szCs w:val="32"/>
        </w:rPr>
        <w:t>托育机构家长满意度调查问卷</w:t>
      </w:r>
    </w:p>
    <w:p>
      <w:pPr>
        <w:rPr>
          <w:rFonts w:hint="eastAsia"/>
          <w:sz w:val="28"/>
          <w:szCs w:val="28"/>
        </w:rPr>
      </w:pPr>
      <w:r>
        <w:rPr>
          <w:rFonts w:hint="eastAsia"/>
          <w:sz w:val="28"/>
          <w:szCs w:val="28"/>
        </w:rPr>
        <w:t xml:space="preserve">尊敬的家长：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rPr>
      </w:pPr>
      <w:r>
        <w:rPr>
          <w:rFonts w:hint="eastAsia"/>
          <w:sz w:val="28"/>
          <w:szCs w:val="28"/>
        </w:rPr>
        <w:t xml:space="preserve">感谢您对我们托育机构的信任与支持！为了持续提升服务质量，恳请您抽出几分钟时间填写问卷。问卷采用匿名形式，结果仅用于改进工作。 </w:t>
      </w:r>
      <w:r>
        <w:rPr>
          <w:rFonts w:hint="eastAsia"/>
        </w:rPr>
        <w:t xml:space="preserve"> </w:t>
      </w:r>
    </w:p>
    <w:p>
      <w:pPr>
        <w:rPr>
          <w:rFonts w:hint="eastAsia"/>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rPr>
        <w:t>第一部分：基本信息</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lang w:val="en-US" w:eastAsia="zh-CN"/>
        </w:rPr>
        <w:t>1</w:t>
      </w:r>
      <w:r>
        <w:rPr>
          <w:rFonts w:hint="eastAsia"/>
          <w:sz w:val="28"/>
          <w:szCs w:val="28"/>
        </w:rPr>
        <w:t xml:space="preserve">. 孩子年龄：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rPr>
        <w:t xml:space="preserve">   □ 0-1岁  □ 1-2岁  □ 2-3岁  □ 3岁以上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lang w:val="en-US" w:eastAsia="zh-CN"/>
        </w:rPr>
        <w:t>2</w:t>
      </w:r>
      <w:r>
        <w:rPr>
          <w:rFonts w:hint="eastAsia"/>
          <w:sz w:val="28"/>
          <w:szCs w:val="28"/>
        </w:rPr>
        <w:t xml:space="preserve">. 入托时长：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rPr>
        <w:t xml:space="preserve">   □ 1个月以内  □ 1-3个月  □ 3-6个月  □ 6个月以上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rPr>
        <w:t xml:space="preserve">第二部分：服务满意度评价  </w:t>
      </w:r>
    </w:p>
    <w:p>
      <w:pPr>
        <w:rPr>
          <w:rFonts w:hint="eastAsia"/>
        </w:rPr>
      </w:pPr>
      <w:r>
        <w:rPr>
          <w:rFonts w:hint="eastAsia"/>
        </w:rPr>
        <w:t>（请根据实际感受打</w:t>
      </w:r>
      <w:r>
        <w:rPr>
          <w:rFonts w:hint="eastAsia"/>
          <w:lang w:eastAsia="zh-CN"/>
        </w:rPr>
        <w:t>勾</w:t>
      </w:r>
      <w:r>
        <w:rPr>
          <w:rFonts w:hint="eastAsia"/>
        </w:rPr>
        <w:t>，1=非常不满意，</w:t>
      </w:r>
      <w:r>
        <w:rPr>
          <w:rFonts w:hint="eastAsia"/>
          <w:lang w:val="en-US" w:eastAsia="zh-CN"/>
        </w:rPr>
        <w:t>2</w:t>
      </w:r>
      <w:r>
        <w:rPr>
          <w:rFonts w:hint="eastAsia"/>
        </w:rPr>
        <w:t>=不满意</w:t>
      </w:r>
      <w:r>
        <w:rPr>
          <w:rFonts w:hint="eastAsia"/>
          <w:lang w:eastAsia="zh-CN"/>
        </w:rPr>
        <w:t>，</w:t>
      </w:r>
      <w:r>
        <w:rPr>
          <w:rFonts w:hint="eastAsia"/>
          <w:lang w:val="en-US" w:eastAsia="zh-CN"/>
        </w:rPr>
        <w:t>3</w:t>
      </w:r>
      <w:r>
        <w:rPr>
          <w:rFonts w:hint="eastAsia"/>
        </w:rPr>
        <w:t>=</w:t>
      </w:r>
      <w:r>
        <w:rPr>
          <w:rFonts w:hint="eastAsia"/>
          <w:lang w:eastAsia="zh-CN"/>
        </w:rPr>
        <w:t>基本</w:t>
      </w:r>
      <w:r>
        <w:rPr>
          <w:rFonts w:hint="eastAsia"/>
        </w:rPr>
        <w:t>满意</w:t>
      </w:r>
      <w:r>
        <w:rPr>
          <w:rFonts w:hint="eastAsia"/>
          <w:lang w:eastAsia="zh-CN"/>
        </w:rPr>
        <w:t>，</w:t>
      </w:r>
      <w:r>
        <w:rPr>
          <w:rFonts w:hint="eastAsia"/>
          <w:lang w:val="en-US" w:eastAsia="zh-CN"/>
        </w:rPr>
        <w:t>4</w:t>
      </w:r>
      <w:r>
        <w:rPr>
          <w:rFonts w:hint="eastAsia"/>
        </w:rPr>
        <w:t>=满意</w:t>
      </w:r>
      <w:r>
        <w:rPr>
          <w:rFonts w:hint="eastAsia"/>
          <w:lang w:eastAsia="zh-CN"/>
        </w:rPr>
        <w:t>，</w:t>
      </w:r>
      <w:r>
        <w:rPr>
          <w:rFonts w:hint="eastAsia"/>
        </w:rPr>
        <w:t xml:space="preserve">5=非常满意）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4"/>
        <w:gridCol w:w="1065"/>
        <w:gridCol w:w="1095"/>
        <w:gridCol w:w="1095"/>
        <w:gridCol w:w="1110"/>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4" w:type="dxa"/>
          </w:tcPr>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rPr>
              <w:t>评价维度</w:t>
            </w:r>
          </w:p>
        </w:tc>
        <w:tc>
          <w:tcPr>
            <w:tcW w:w="1065" w:type="dxa"/>
          </w:tcPr>
          <w:p>
            <w:pPr>
              <w:jc w:val="center"/>
              <w:rPr>
                <w:rFonts w:hint="eastAsia" w:eastAsiaTheme="minorEastAsia"/>
                <w:vertAlign w:val="baseline"/>
                <w:lang w:val="en-US" w:eastAsia="zh-CN"/>
              </w:rPr>
            </w:pPr>
            <w:r>
              <w:rPr>
                <w:rFonts w:hint="eastAsia"/>
                <w:vertAlign w:val="baseline"/>
                <w:lang w:val="en-US" w:eastAsia="zh-CN"/>
              </w:rPr>
              <w:t>1</w:t>
            </w:r>
          </w:p>
        </w:tc>
        <w:tc>
          <w:tcPr>
            <w:tcW w:w="1095" w:type="dxa"/>
          </w:tcPr>
          <w:p>
            <w:pPr>
              <w:jc w:val="center"/>
              <w:rPr>
                <w:rFonts w:hint="eastAsia" w:eastAsiaTheme="minorEastAsia"/>
                <w:vertAlign w:val="baseline"/>
                <w:lang w:val="en-US" w:eastAsia="zh-CN"/>
              </w:rPr>
            </w:pPr>
            <w:r>
              <w:rPr>
                <w:rFonts w:hint="eastAsia"/>
                <w:vertAlign w:val="baseline"/>
                <w:lang w:val="en-US" w:eastAsia="zh-CN"/>
              </w:rPr>
              <w:t>2</w:t>
            </w:r>
          </w:p>
        </w:tc>
        <w:tc>
          <w:tcPr>
            <w:tcW w:w="1095" w:type="dxa"/>
          </w:tcPr>
          <w:p>
            <w:pPr>
              <w:jc w:val="center"/>
              <w:rPr>
                <w:rFonts w:hint="eastAsia" w:eastAsiaTheme="minorEastAsia"/>
                <w:vertAlign w:val="baseline"/>
                <w:lang w:val="en-US" w:eastAsia="zh-CN"/>
              </w:rPr>
            </w:pPr>
            <w:r>
              <w:rPr>
                <w:rFonts w:hint="eastAsia"/>
                <w:vertAlign w:val="baseline"/>
                <w:lang w:val="en-US" w:eastAsia="zh-CN"/>
              </w:rPr>
              <w:t>3</w:t>
            </w:r>
          </w:p>
        </w:tc>
        <w:tc>
          <w:tcPr>
            <w:tcW w:w="1110" w:type="dxa"/>
          </w:tcPr>
          <w:p>
            <w:pPr>
              <w:jc w:val="center"/>
              <w:rPr>
                <w:rFonts w:hint="eastAsia" w:eastAsiaTheme="minorEastAsia"/>
                <w:vertAlign w:val="baseline"/>
                <w:lang w:val="en-US" w:eastAsia="zh-CN"/>
              </w:rPr>
            </w:pPr>
            <w:r>
              <w:rPr>
                <w:rFonts w:hint="eastAsia"/>
                <w:vertAlign w:val="baseline"/>
                <w:lang w:val="en-US" w:eastAsia="zh-CN"/>
              </w:rPr>
              <w:t>4</w:t>
            </w:r>
          </w:p>
        </w:tc>
        <w:tc>
          <w:tcPr>
            <w:tcW w:w="1081" w:type="dxa"/>
          </w:tcPr>
          <w:p>
            <w:pPr>
              <w:jc w:val="center"/>
              <w:rPr>
                <w:rFonts w:hint="eastAsia" w:eastAsiaTheme="minorEastAsia"/>
                <w:vertAlign w:val="baseline"/>
                <w:lang w:val="en-US" w:eastAsia="zh-CN"/>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4"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 w:val="28"/>
                <w:szCs w:val="28"/>
              </w:rPr>
            </w:pPr>
            <w:r>
              <w:rPr>
                <w:rFonts w:hint="eastAsia"/>
                <w:sz w:val="28"/>
                <w:szCs w:val="28"/>
              </w:rPr>
              <w:t>整体服务满意度</w:t>
            </w:r>
          </w:p>
        </w:tc>
        <w:tc>
          <w:tcPr>
            <w:tcW w:w="1065" w:type="dxa"/>
          </w:tcPr>
          <w:p>
            <w:pPr>
              <w:rPr>
                <w:rFonts w:hint="eastAsia"/>
                <w:vertAlign w:val="baseline"/>
              </w:rPr>
            </w:pPr>
          </w:p>
        </w:tc>
        <w:tc>
          <w:tcPr>
            <w:tcW w:w="1095" w:type="dxa"/>
          </w:tcPr>
          <w:p>
            <w:pPr>
              <w:rPr>
                <w:rFonts w:hint="eastAsia"/>
                <w:vertAlign w:val="baseline"/>
              </w:rPr>
            </w:pPr>
          </w:p>
        </w:tc>
        <w:tc>
          <w:tcPr>
            <w:tcW w:w="1095" w:type="dxa"/>
          </w:tcPr>
          <w:p>
            <w:pPr>
              <w:rPr>
                <w:rFonts w:hint="eastAsia"/>
                <w:vertAlign w:val="baseline"/>
              </w:rPr>
            </w:pPr>
          </w:p>
        </w:tc>
        <w:tc>
          <w:tcPr>
            <w:tcW w:w="1110" w:type="dxa"/>
          </w:tcPr>
          <w:p>
            <w:pPr>
              <w:rPr>
                <w:rFonts w:hint="eastAsia"/>
                <w:vertAlign w:val="baseline"/>
              </w:rPr>
            </w:pPr>
          </w:p>
        </w:tc>
        <w:tc>
          <w:tcPr>
            <w:tcW w:w="1081" w:type="dxa"/>
          </w:tcPr>
          <w:p>
            <w:pP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4"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 w:val="28"/>
                <w:szCs w:val="28"/>
              </w:rPr>
            </w:pPr>
            <w:r>
              <w:rPr>
                <w:rFonts w:hint="eastAsia"/>
                <w:sz w:val="28"/>
                <w:szCs w:val="28"/>
              </w:rPr>
              <w:t>师资专业性与耐心</w:t>
            </w:r>
          </w:p>
        </w:tc>
        <w:tc>
          <w:tcPr>
            <w:tcW w:w="1065" w:type="dxa"/>
          </w:tcPr>
          <w:p>
            <w:pPr>
              <w:rPr>
                <w:rFonts w:hint="eastAsia"/>
                <w:vertAlign w:val="baseline"/>
              </w:rPr>
            </w:pPr>
          </w:p>
        </w:tc>
        <w:tc>
          <w:tcPr>
            <w:tcW w:w="1095" w:type="dxa"/>
          </w:tcPr>
          <w:p>
            <w:pPr>
              <w:rPr>
                <w:rFonts w:hint="eastAsia"/>
                <w:vertAlign w:val="baseline"/>
              </w:rPr>
            </w:pPr>
          </w:p>
        </w:tc>
        <w:tc>
          <w:tcPr>
            <w:tcW w:w="1095" w:type="dxa"/>
          </w:tcPr>
          <w:p>
            <w:pPr>
              <w:rPr>
                <w:rFonts w:hint="eastAsia"/>
                <w:vertAlign w:val="baseline"/>
              </w:rPr>
            </w:pPr>
          </w:p>
        </w:tc>
        <w:tc>
          <w:tcPr>
            <w:tcW w:w="1110" w:type="dxa"/>
          </w:tcPr>
          <w:p>
            <w:pPr>
              <w:rPr>
                <w:rFonts w:hint="eastAsia"/>
                <w:vertAlign w:val="baseline"/>
              </w:rPr>
            </w:pPr>
          </w:p>
        </w:tc>
        <w:tc>
          <w:tcPr>
            <w:tcW w:w="1081" w:type="dxa"/>
          </w:tcPr>
          <w:p>
            <w:pP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4"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 w:val="28"/>
                <w:szCs w:val="28"/>
              </w:rPr>
            </w:pPr>
            <w:r>
              <w:rPr>
                <w:rFonts w:hint="eastAsia"/>
                <w:sz w:val="28"/>
                <w:szCs w:val="28"/>
              </w:rPr>
              <w:t>环境卫生与安全性</w:t>
            </w:r>
          </w:p>
        </w:tc>
        <w:tc>
          <w:tcPr>
            <w:tcW w:w="1065" w:type="dxa"/>
          </w:tcPr>
          <w:p>
            <w:pPr>
              <w:rPr>
                <w:rFonts w:hint="eastAsia"/>
                <w:vertAlign w:val="baseline"/>
              </w:rPr>
            </w:pPr>
          </w:p>
        </w:tc>
        <w:tc>
          <w:tcPr>
            <w:tcW w:w="1095" w:type="dxa"/>
          </w:tcPr>
          <w:p>
            <w:pPr>
              <w:rPr>
                <w:rFonts w:hint="eastAsia"/>
                <w:vertAlign w:val="baseline"/>
              </w:rPr>
            </w:pPr>
          </w:p>
        </w:tc>
        <w:tc>
          <w:tcPr>
            <w:tcW w:w="1095" w:type="dxa"/>
          </w:tcPr>
          <w:p>
            <w:pPr>
              <w:rPr>
                <w:rFonts w:hint="eastAsia"/>
                <w:vertAlign w:val="baseline"/>
              </w:rPr>
            </w:pPr>
          </w:p>
        </w:tc>
        <w:tc>
          <w:tcPr>
            <w:tcW w:w="1110" w:type="dxa"/>
          </w:tcPr>
          <w:p>
            <w:pPr>
              <w:rPr>
                <w:rFonts w:hint="eastAsia"/>
                <w:vertAlign w:val="baseline"/>
              </w:rPr>
            </w:pPr>
          </w:p>
        </w:tc>
        <w:tc>
          <w:tcPr>
            <w:tcW w:w="1081" w:type="dxa"/>
          </w:tcPr>
          <w:p>
            <w:pP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4"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 w:val="28"/>
                <w:szCs w:val="28"/>
              </w:rPr>
            </w:pPr>
            <w:r>
              <w:rPr>
                <w:rFonts w:hint="eastAsia"/>
                <w:sz w:val="28"/>
                <w:szCs w:val="28"/>
              </w:rPr>
              <w:t xml:space="preserve">每日作息安排 </w:t>
            </w:r>
          </w:p>
        </w:tc>
        <w:tc>
          <w:tcPr>
            <w:tcW w:w="1065" w:type="dxa"/>
          </w:tcPr>
          <w:p>
            <w:pPr>
              <w:rPr>
                <w:rFonts w:hint="eastAsia"/>
                <w:vertAlign w:val="baseline"/>
              </w:rPr>
            </w:pPr>
          </w:p>
        </w:tc>
        <w:tc>
          <w:tcPr>
            <w:tcW w:w="1095" w:type="dxa"/>
          </w:tcPr>
          <w:p>
            <w:pPr>
              <w:rPr>
                <w:rFonts w:hint="eastAsia"/>
                <w:vertAlign w:val="baseline"/>
              </w:rPr>
            </w:pPr>
          </w:p>
        </w:tc>
        <w:tc>
          <w:tcPr>
            <w:tcW w:w="1095" w:type="dxa"/>
          </w:tcPr>
          <w:p>
            <w:pPr>
              <w:rPr>
                <w:rFonts w:hint="eastAsia"/>
                <w:vertAlign w:val="baseline"/>
              </w:rPr>
            </w:pPr>
          </w:p>
        </w:tc>
        <w:tc>
          <w:tcPr>
            <w:tcW w:w="1110" w:type="dxa"/>
          </w:tcPr>
          <w:p>
            <w:pPr>
              <w:rPr>
                <w:rFonts w:hint="eastAsia"/>
                <w:vertAlign w:val="baseline"/>
              </w:rPr>
            </w:pPr>
          </w:p>
        </w:tc>
        <w:tc>
          <w:tcPr>
            <w:tcW w:w="1081" w:type="dxa"/>
          </w:tcPr>
          <w:p>
            <w:pP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4"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 w:val="28"/>
                <w:szCs w:val="28"/>
              </w:rPr>
            </w:pPr>
            <w:r>
              <w:rPr>
                <w:rFonts w:hint="eastAsia"/>
                <w:sz w:val="28"/>
                <w:szCs w:val="28"/>
              </w:rPr>
              <w:t xml:space="preserve">饮食搭配与营养 </w:t>
            </w:r>
          </w:p>
        </w:tc>
        <w:tc>
          <w:tcPr>
            <w:tcW w:w="1065" w:type="dxa"/>
          </w:tcPr>
          <w:p>
            <w:pPr>
              <w:rPr>
                <w:rFonts w:hint="eastAsia"/>
                <w:vertAlign w:val="baseline"/>
              </w:rPr>
            </w:pPr>
          </w:p>
        </w:tc>
        <w:tc>
          <w:tcPr>
            <w:tcW w:w="1095" w:type="dxa"/>
          </w:tcPr>
          <w:p>
            <w:pPr>
              <w:rPr>
                <w:rFonts w:hint="eastAsia"/>
                <w:vertAlign w:val="baseline"/>
              </w:rPr>
            </w:pPr>
          </w:p>
        </w:tc>
        <w:tc>
          <w:tcPr>
            <w:tcW w:w="1095" w:type="dxa"/>
          </w:tcPr>
          <w:p>
            <w:pPr>
              <w:rPr>
                <w:rFonts w:hint="eastAsia"/>
                <w:vertAlign w:val="baseline"/>
              </w:rPr>
            </w:pPr>
          </w:p>
        </w:tc>
        <w:tc>
          <w:tcPr>
            <w:tcW w:w="1110" w:type="dxa"/>
          </w:tcPr>
          <w:p>
            <w:pPr>
              <w:rPr>
                <w:rFonts w:hint="eastAsia"/>
                <w:vertAlign w:val="baseline"/>
              </w:rPr>
            </w:pPr>
          </w:p>
        </w:tc>
        <w:tc>
          <w:tcPr>
            <w:tcW w:w="1081" w:type="dxa"/>
          </w:tcPr>
          <w:p>
            <w:pP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4"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 w:val="28"/>
                <w:szCs w:val="28"/>
              </w:rPr>
            </w:pPr>
            <w:r>
              <w:rPr>
                <w:rFonts w:hint="eastAsia"/>
                <w:sz w:val="28"/>
                <w:szCs w:val="28"/>
              </w:rPr>
              <w:t>家校沟通频率与质量</w:t>
            </w:r>
          </w:p>
        </w:tc>
        <w:tc>
          <w:tcPr>
            <w:tcW w:w="1065" w:type="dxa"/>
          </w:tcPr>
          <w:p>
            <w:pPr>
              <w:rPr>
                <w:rFonts w:hint="eastAsia"/>
                <w:vertAlign w:val="baseline"/>
              </w:rPr>
            </w:pPr>
          </w:p>
        </w:tc>
        <w:tc>
          <w:tcPr>
            <w:tcW w:w="1095" w:type="dxa"/>
          </w:tcPr>
          <w:p>
            <w:pPr>
              <w:rPr>
                <w:rFonts w:hint="eastAsia"/>
                <w:vertAlign w:val="baseline"/>
              </w:rPr>
            </w:pPr>
          </w:p>
        </w:tc>
        <w:tc>
          <w:tcPr>
            <w:tcW w:w="1095" w:type="dxa"/>
          </w:tcPr>
          <w:p>
            <w:pPr>
              <w:rPr>
                <w:rFonts w:hint="eastAsia"/>
                <w:vertAlign w:val="baseline"/>
              </w:rPr>
            </w:pPr>
          </w:p>
        </w:tc>
        <w:tc>
          <w:tcPr>
            <w:tcW w:w="1110" w:type="dxa"/>
          </w:tcPr>
          <w:p>
            <w:pPr>
              <w:rPr>
                <w:rFonts w:hint="eastAsia"/>
                <w:vertAlign w:val="baseline"/>
              </w:rPr>
            </w:pPr>
          </w:p>
        </w:tc>
        <w:tc>
          <w:tcPr>
            <w:tcW w:w="1081" w:type="dxa"/>
          </w:tcPr>
          <w:p>
            <w:pP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4"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 w:val="28"/>
                <w:szCs w:val="28"/>
              </w:rPr>
            </w:pPr>
            <w:r>
              <w:rPr>
                <w:rFonts w:hint="eastAsia"/>
                <w:sz w:val="28"/>
                <w:szCs w:val="28"/>
              </w:rPr>
              <w:t xml:space="preserve">课程活动丰富性  </w:t>
            </w:r>
          </w:p>
        </w:tc>
        <w:tc>
          <w:tcPr>
            <w:tcW w:w="1065" w:type="dxa"/>
          </w:tcPr>
          <w:p>
            <w:pPr>
              <w:rPr>
                <w:rFonts w:hint="eastAsia"/>
                <w:vertAlign w:val="baseline"/>
              </w:rPr>
            </w:pPr>
          </w:p>
        </w:tc>
        <w:tc>
          <w:tcPr>
            <w:tcW w:w="1095" w:type="dxa"/>
          </w:tcPr>
          <w:p>
            <w:pPr>
              <w:rPr>
                <w:rFonts w:hint="eastAsia"/>
                <w:vertAlign w:val="baseline"/>
              </w:rPr>
            </w:pPr>
          </w:p>
        </w:tc>
        <w:tc>
          <w:tcPr>
            <w:tcW w:w="1095" w:type="dxa"/>
          </w:tcPr>
          <w:p>
            <w:pPr>
              <w:rPr>
                <w:rFonts w:hint="eastAsia"/>
                <w:vertAlign w:val="baseline"/>
              </w:rPr>
            </w:pPr>
          </w:p>
        </w:tc>
        <w:tc>
          <w:tcPr>
            <w:tcW w:w="1110" w:type="dxa"/>
          </w:tcPr>
          <w:p>
            <w:pPr>
              <w:rPr>
                <w:rFonts w:hint="eastAsia"/>
                <w:vertAlign w:val="baseline"/>
              </w:rPr>
            </w:pPr>
          </w:p>
        </w:tc>
        <w:tc>
          <w:tcPr>
            <w:tcW w:w="1081" w:type="dxa"/>
          </w:tcPr>
          <w:p>
            <w:pP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4"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 w:val="28"/>
                <w:szCs w:val="28"/>
              </w:rPr>
            </w:pPr>
            <w:r>
              <w:rPr>
                <w:rFonts w:hint="eastAsia"/>
                <w:sz w:val="28"/>
                <w:szCs w:val="28"/>
              </w:rPr>
              <w:t xml:space="preserve">应急处理能力 </w:t>
            </w:r>
          </w:p>
        </w:tc>
        <w:tc>
          <w:tcPr>
            <w:tcW w:w="1065" w:type="dxa"/>
          </w:tcPr>
          <w:p>
            <w:pPr>
              <w:rPr>
                <w:rFonts w:hint="eastAsia"/>
                <w:vertAlign w:val="baseline"/>
              </w:rPr>
            </w:pPr>
          </w:p>
        </w:tc>
        <w:tc>
          <w:tcPr>
            <w:tcW w:w="1095" w:type="dxa"/>
          </w:tcPr>
          <w:p>
            <w:pPr>
              <w:rPr>
                <w:rFonts w:hint="eastAsia"/>
                <w:vertAlign w:val="baseline"/>
              </w:rPr>
            </w:pPr>
          </w:p>
        </w:tc>
        <w:tc>
          <w:tcPr>
            <w:tcW w:w="1095" w:type="dxa"/>
          </w:tcPr>
          <w:p>
            <w:pPr>
              <w:rPr>
                <w:rFonts w:hint="eastAsia"/>
                <w:vertAlign w:val="baseline"/>
              </w:rPr>
            </w:pPr>
          </w:p>
        </w:tc>
        <w:tc>
          <w:tcPr>
            <w:tcW w:w="1110" w:type="dxa"/>
          </w:tcPr>
          <w:p>
            <w:pPr>
              <w:rPr>
                <w:rFonts w:hint="eastAsia"/>
                <w:vertAlign w:val="baseline"/>
              </w:rPr>
            </w:pPr>
          </w:p>
        </w:tc>
        <w:tc>
          <w:tcPr>
            <w:tcW w:w="1081" w:type="dxa"/>
          </w:tcPr>
          <w:p>
            <w:pPr>
              <w:rPr>
                <w:rFonts w:hint="eastAsia"/>
                <w:vertAlign w:val="baseline"/>
              </w:rPr>
            </w:pPr>
          </w:p>
        </w:tc>
      </w:tr>
    </w:tbl>
    <w:p>
      <w:pPr>
        <w:rPr>
          <w:rFonts w:hint="eastAsia"/>
        </w:rPr>
      </w:pPr>
    </w:p>
    <w:p>
      <w:pPr>
        <w:ind w:firstLine="560" w:firstLineChars="200"/>
        <w:rPr>
          <w:rFonts w:hint="eastAsia" w:ascii="宋体" w:hAnsi="宋体" w:eastAsia="宋体" w:cs="宋体"/>
          <w:sz w:val="28"/>
          <w:szCs w:val="28"/>
        </w:rPr>
      </w:pPr>
      <w:r>
        <w:rPr>
          <w:rFonts w:hint="eastAsia" w:ascii="宋体" w:hAnsi="宋体" w:eastAsia="宋体" w:cs="宋体"/>
          <w:sz w:val="28"/>
          <w:szCs w:val="28"/>
        </w:rPr>
        <w:t>第三部分：开放性问题</w:t>
      </w:r>
      <w:r>
        <w:rPr>
          <w:rFonts w:hint="eastAsia" w:ascii="宋体" w:hAnsi="宋体" w:eastAsia="宋体" w:cs="宋体"/>
          <w:sz w:val="28"/>
          <w:szCs w:val="28"/>
          <w:lang w:eastAsia="zh-CN"/>
        </w:rPr>
        <w:t>（可在背页填写）</w:t>
      </w:r>
      <w:r>
        <w:rPr>
          <w:rFonts w:hint="eastAsia" w:ascii="宋体" w:hAnsi="宋体" w:eastAsia="宋体" w:cs="宋体"/>
          <w:sz w:val="28"/>
          <w:szCs w:val="28"/>
        </w:rPr>
        <w:t xml:space="preserve">  </w:t>
      </w:r>
    </w:p>
    <w:p>
      <w:pPr>
        <w:rPr>
          <w:rFonts w:hint="eastAsia" w:ascii="宋体" w:hAnsi="宋体" w:eastAsia="宋体" w:cs="宋体"/>
          <w:sz w:val="28"/>
          <w:szCs w:val="28"/>
        </w:rPr>
      </w:pPr>
      <w:r>
        <w:rPr>
          <w:rFonts w:hint="eastAsia" w:ascii="宋体" w:hAnsi="宋体" w:eastAsia="宋体" w:cs="宋体"/>
          <w:sz w:val="28"/>
          <w:szCs w:val="28"/>
        </w:rPr>
        <w:t xml:space="preserve">1. 您认为机构目前做得最好的方面是？  </w:t>
      </w:r>
    </w:p>
    <w:p>
      <w:pPr>
        <w:rPr>
          <w:rFonts w:hint="eastAsia" w:ascii="宋体" w:hAnsi="宋体" w:eastAsia="宋体" w:cs="宋体"/>
          <w:sz w:val="28"/>
          <w:szCs w:val="28"/>
        </w:rPr>
      </w:pPr>
      <w:r>
        <w:rPr>
          <w:rFonts w:hint="eastAsia" w:ascii="宋体" w:hAnsi="宋体" w:eastAsia="宋体" w:cs="宋体"/>
          <w:sz w:val="28"/>
          <w:szCs w:val="28"/>
        </w:rPr>
        <w:t xml:space="preserve">2. 您希望机构在哪些方面改进？  </w:t>
      </w:r>
    </w:p>
    <w:p>
      <w:pPr>
        <w:rPr>
          <w:rFonts w:hint="eastAsia" w:ascii="宋体" w:hAnsi="宋体" w:eastAsia="宋体" w:cs="宋体"/>
          <w:sz w:val="28"/>
          <w:szCs w:val="28"/>
        </w:rPr>
      </w:pPr>
      <w:r>
        <w:rPr>
          <w:rFonts w:hint="eastAsia" w:ascii="宋体" w:hAnsi="宋体" w:eastAsia="宋体" w:cs="宋体"/>
          <w:sz w:val="28"/>
          <w:szCs w:val="28"/>
        </w:rPr>
        <w:t xml:space="preserve">3. 其他建议或意见：  </w:t>
      </w:r>
    </w:p>
    <w:p>
      <w:pPr>
        <w:rPr>
          <w:rFonts w:hint="eastAsia"/>
        </w:rPr>
      </w:pPr>
      <w:r>
        <w:rPr>
          <w:rFonts w:hint="eastAsia" w:ascii="宋体" w:hAnsi="宋体" w:eastAsia="宋体" w:cs="宋体"/>
          <w:sz w:val="28"/>
          <w:szCs w:val="28"/>
        </w:rPr>
        <w:t xml:space="preserve">   </w:t>
      </w:r>
    </w:p>
    <w:p>
      <w:pPr>
        <w:ind w:firstLine="560" w:firstLineChars="200"/>
        <w:rPr>
          <w:rFonts w:hint="default"/>
          <w:lang w:val="en-US" w:eastAsia="zh-CN"/>
        </w:rPr>
      </w:pPr>
      <w:r>
        <w:rPr>
          <w:rFonts w:hint="eastAsia" w:ascii="宋体" w:hAnsi="宋体" w:eastAsia="宋体" w:cs="宋体"/>
          <w:sz w:val="28"/>
          <w:szCs w:val="28"/>
        </w:rPr>
        <w:t xml:space="preserve">感谢您的参与！ 我们将认真分析反馈，持续优化服务，为孩子提供更优质的成长环境。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B654F3"/>
    <w:multiLevelType w:val="singleLevel"/>
    <w:tmpl w:val="25B654F3"/>
    <w:lvl w:ilvl="0" w:tentative="0">
      <w:start w:val="1"/>
      <w:numFmt w:val="decimalEnclosedCircle"/>
      <w:lvlText w:val="%1"/>
      <w:lvlJc w:val="left"/>
      <w:rPr>
        <w:rFonts w:ascii="宋体" w:hAnsi="宋体" w:eastAsia="宋体" w:cs="宋体"/>
        <w:b/>
        <w:bCs/>
        <w:i w:val="0"/>
        <w:iCs w:val="0"/>
        <w:smallCaps w:val="0"/>
        <w:strike w:val="0"/>
        <w:color w:val="000000"/>
        <w:spacing w:val="0"/>
        <w:w w:val="100"/>
        <w:position w:val="0"/>
        <w:sz w:val="17"/>
        <w:szCs w:val="17"/>
        <w:u w:val="none"/>
        <w:shd w:val="clear" w:color="auto" w:fill="auto"/>
        <w:lang w:val="zh-TW" w:eastAsia="zh-TW" w:bidi="zh-TW"/>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60436"/>
    <w:rsid w:val="02463DD2"/>
    <w:rsid w:val="0C9B273A"/>
    <w:rsid w:val="0CBE4C80"/>
    <w:rsid w:val="18A312F5"/>
    <w:rsid w:val="1E5F71AF"/>
    <w:rsid w:val="1F972BCB"/>
    <w:rsid w:val="20A05F0B"/>
    <w:rsid w:val="22205F15"/>
    <w:rsid w:val="224A3767"/>
    <w:rsid w:val="2A0E3E54"/>
    <w:rsid w:val="2AEE4761"/>
    <w:rsid w:val="2C4E5A47"/>
    <w:rsid w:val="2D121F7C"/>
    <w:rsid w:val="2D990D72"/>
    <w:rsid w:val="31AD1B8F"/>
    <w:rsid w:val="38240E07"/>
    <w:rsid w:val="399A26CB"/>
    <w:rsid w:val="3B050626"/>
    <w:rsid w:val="3B3960C1"/>
    <w:rsid w:val="3C7938EB"/>
    <w:rsid w:val="3CC05722"/>
    <w:rsid w:val="40CB1C57"/>
    <w:rsid w:val="41E6783D"/>
    <w:rsid w:val="460F1DA7"/>
    <w:rsid w:val="4828731C"/>
    <w:rsid w:val="4AC64CC5"/>
    <w:rsid w:val="4B773581"/>
    <w:rsid w:val="4CE92A73"/>
    <w:rsid w:val="4EA50C1B"/>
    <w:rsid w:val="528C4FEC"/>
    <w:rsid w:val="52C302AA"/>
    <w:rsid w:val="5582302A"/>
    <w:rsid w:val="56137491"/>
    <w:rsid w:val="56F50266"/>
    <w:rsid w:val="574B2CD1"/>
    <w:rsid w:val="57965B3B"/>
    <w:rsid w:val="5AF81C0F"/>
    <w:rsid w:val="5C013101"/>
    <w:rsid w:val="633765B2"/>
    <w:rsid w:val="6C9F2CB0"/>
    <w:rsid w:val="6E2C6A0B"/>
    <w:rsid w:val="6EBC11BC"/>
    <w:rsid w:val="6F79782E"/>
    <w:rsid w:val="743C3602"/>
    <w:rsid w:val="758325E6"/>
    <w:rsid w:val="7B264C06"/>
    <w:rsid w:val="7D4A0B2A"/>
    <w:rsid w:val="7DC758C7"/>
    <w:rsid w:val="7F884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rFonts w:ascii="Tahoma" w:hAnsi="Tahoma"/>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2"/>
      <w:szCs w:val="22"/>
      <w:lang w:val="en-US" w:eastAsia="zh-CN" w:bidi="ar-SA"/>
    </w:rPr>
  </w:style>
  <w:style w:type="paragraph" w:customStyle="1" w:styleId="10">
    <w:name w:val="Normal Indent1"/>
    <w:basedOn w:val="1"/>
    <w:qFormat/>
    <w:uiPriority w:val="0"/>
    <w:pPr>
      <w:ind w:firstLine="420"/>
    </w:pPr>
    <w:rPr>
      <w:rFonts w:ascii="Calibri" w:hAnsi="Calibri" w:eastAsia="宋体" w:cs="Times New Roman"/>
    </w:rPr>
  </w:style>
  <w:style w:type="paragraph" w:customStyle="1" w:styleId="11">
    <w:name w:val="Table Paragraph"/>
    <w:basedOn w:val="1"/>
    <w:qFormat/>
    <w:uiPriority w:val="0"/>
    <w:pPr>
      <w:jc w:val="left"/>
    </w:pPr>
    <w:rPr>
      <w:rFonts w:ascii="Calibri" w:hAnsi="Calibri" w:eastAsia="宋体" w:cs="黑体"/>
      <w:kern w:val="0"/>
      <w:sz w:val="22"/>
      <w:szCs w:val="22"/>
      <w:lang w:eastAsia="en-US"/>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Other|1"/>
    <w:basedOn w:val="1"/>
    <w:qFormat/>
    <w:uiPriority w:val="0"/>
    <w:pPr>
      <w:widowControl w:val="0"/>
      <w:shd w:val="clear" w:color="auto" w:fill="auto"/>
      <w:spacing w:line="437" w:lineRule="auto"/>
      <w:ind w:firstLine="400"/>
      <w:jc w:val="left"/>
    </w:pPr>
    <w:rPr>
      <w:rFonts w:ascii="宋体" w:hAnsi="宋体" w:eastAsia="宋体" w:cs="宋体"/>
      <w:color w:val="000000"/>
      <w:kern w:val="0"/>
      <w:sz w:val="26"/>
      <w:szCs w:val="26"/>
      <w:u w:val="none"/>
      <w:shd w:val="clear" w:color="auto" w:fill="auto"/>
      <w:lang w:val="zh-TW" w:eastAsia="zh-TW" w:bidi="zh-TW"/>
    </w:rPr>
  </w:style>
  <w:style w:type="paragraph" w:customStyle="1" w:styleId="14">
    <w:name w:val="Header or footer|1"/>
    <w:basedOn w:val="1"/>
    <w:qFormat/>
    <w:uiPriority w:val="0"/>
    <w:pPr>
      <w:widowControl w:val="0"/>
      <w:shd w:val="clear" w:color="auto" w:fill="auto"/>
      <w:jc w:val="left"/>
    </w:pPr>
    <w:rPr>
      <w:rFonts w:ascii="宋体" w:hAnsi="宋体" w:eastAsia="宋体" w:cs="宋体"/>
      <w:color w:val="000000"/>
      <w:kern w:val="0"/>
      <w:sz w:val="26"/>
      <w:szCs w:val="26"/>
      <w:u w:val="none"/>
      <w:shd w:val="clear" w:color="auto" w:fill="auto"/>
      <w:lang w:val="zh-TW" w:eastAsia="zh-TW" w:bidi="zh-TW"/>
    </w:rPr>
  </w:style>
  <w:style w:type="paragraph" w:customStyle="1" w:styleId="15">
    <w:name w:val="Body text|2"/>
    <w:basedOn w:val="1"/>
    <w:qFormat/>
    <w:uiPriority w:val="0"/>
    <w:pPr>
      <w:widowControl w:val="0"/>
      <w:shd w:val="clear" w:color="auto" w:fill="auto"/>
      <w:spacing w:after="140"/>
      <w:ind w:firstLine="580"/>
      <w:jc w:val="left"/>
    </w:pPr>
    <w:rPr>
      <w:rFonts w:ascii="宋体" w:hAnsi="宋体" w:eastAsia="宋体" w:cs="宋体"/>
      <w:color w:val="000000"/>
      <w:kern w:val="0"/>
      <w:sz w:val="17"/>
      <w:szCs w:val="17"/>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3902</Words>
  <Characters>4151</Characters>
  <Lines>0</Lines>
  <Paragraphs>0</Paragraphs>
  <TotalTime>0</TotalTime>
  <ScaleCrop>false</ScaleCrop>
  <LinksUpToDate>false</LinksUpToDate>
  <CharactersWithSpaces>4323</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2025-04-19T13:09:00Z</dcterms:created>
  <dc:creator>Administrator.SY-202312060937</dc:creator>
  <cp:lastModifiedBy>少珍</cp:lastModifiedBy>
  <cp:lastPrinted>2025-05-23T06:57:00Z</cp:lastPrinted>
  <dcterms:modified xsi:type="dcterms:W3CDTF">2025-06-09T08:58:13Z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KSOTemplateDocerSaveRecord">
    <vt:lpwstr>eyJoZGlkIjoiYTI1ZGY5YTJkN2I0ZTdlMTNhMjRiMDU4NjI4ZTQ5NTgiLCJ1c2VySWQiOiIzNDcwMjE4NjMifQ==</vt:lpwstr>
  </property>
  <property fmtid="{D5CDD505-2E9C-101B-9397-08002B2CF9AE}" pid="4" name="ICV">
    <vt:lpwstr>EC78D1FC2BA94B43917260FFB1C89A15_13</vt:lpwstr>
  </property>
</Properties>
</file>