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  <w:t>附件2.家用电器维修服务季度考核表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spacing w:val="-17"/>
        </w:rPr>
      </w:pPr>
    </w:p>
    <w:p/>
    <w:tbl>
      <w:tblPr>
        <w:tblStyle w:val="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168"/>
        <w:gridCol w:w="750"/>
        <w:gridCol w:w="2387"/>
        <w:gridCol w:w="2134"/>
        <w:gridCol w:w="8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b/>
                <w:bCs/>
                <w:snapToGrid/>
                <w:color w:val="0F1115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F1115"/>
                <w:sz w:val="32"/>
                <w:szCs w:val="32"/>
                <w:lang w:eastAsia="zh-CN"/>
              </w:rPr>
              <w:t>家用电器维修服务季度考核表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  <w:t>考核周期：             年         季度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  <w:t>供应商名称：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  <w:t>考核日期：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  <w:t>总得分：          分 （满分100分）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考核类别</w:t>
            </w:r>
          </w:p>
        </w:tc>
        <w:tc>
          <w:tcPr>
            <w:tcW w:w="1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考核指标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分值</w:t>
            </w:r>
          </w:p>
        </w:tc>
        <w:tc>
          <w:tcPr>
            <w:tcW w:w="2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评分标准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扣分原因</w:t>
            </w:r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1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一、响应与时效 (30分)</w:t>
            </w: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紧急故障30分钟到场率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达到100%得满分，每低于1%扣2分，扣完为止。</w:t>
            </w:r>
          </w:p>
        </w:tc>
        <w:tc>
          <w:tcPr>
            <w:tcW w:w="2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例：本季度紧急报修10次，1次超时，到场率90%，扣10分。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1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一般故障24小时修复率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达到95%得满分，每低于1%扣1分。</w:t>
            </w:r>
          </w:p>
        </w:tc>
        <w:tc>
          <w:tcPr>
            <w:tcW w:w="2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例：修复率92%，扣3分。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1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复杂故障3日内完成率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达到100%得满分，每出现1次超时扣2分。</w:t>
            </w:r>
          </w:p>
        </w:tc>
        <w:tc>
          <w:tcPr>
            <w:tcW w:w="2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例：1次复杂故障耗时4日，扣2分。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1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二、维修质量与效果 (35分)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一次性修复率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达到95%得满分，每低于1%扣1分。同一故障短期重复报修视为未一次性修复。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例：维修50次，3次返修，一次性修复率94%，扣1分。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配件质量与符合度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使用非原厂/非标配件、以次充好，每发现1次扣5分。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例：抽查发现1次使用非标配件，扣5分。</w:t>
            </w:r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1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质保期内返修情况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质保期内因相同问题返修，每发生1次扣5分。</w:t>
            </w:r>
          </w:p>
        </w:tc>
        <w:tc>
          <w:tcPr>
            <w:tcW w:w="2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例：质保期内出现2次相同故障返修，扣10分。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11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三、服务规范与文档 (20分)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维修档案完整性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维修工单记录清晰、完整（含故障现象、处理措施、更换配件），每缺失或不符合1次扣1分。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例：抽查20份工单，2份记录不全，扣2分。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月度报表提交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按时提交、数据准确得满分；延迟1次扣2分；数据严重不符扣3分。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例：月度报表延迟1天提交，扣2分。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服务人员行为规范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着装统一、佩戴工牌、现场整洁、服务礼貌。每接到1次有效投诉扣2分。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例：接到科室关于现场未清理的投诉1次，扣2分。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1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四、协调与沟通 (15分)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沟通顺畅度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报修电话畅通、沟通及时、解释清晰。出现联系不上或推诿情况，每次扣2分。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例：1次报修电话未及时接听，扣2分。</w:t>
            </w:r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1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重大问题协调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对于疑难问题或需协调事项，能主动、及时反馈并提出解决方案。根据实际情况评分。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例：主动协调解决一起历史遗留难题，加3分。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1"/>
                <w:szCs w:val="21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51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等线" w:hAnsi="等线" w:eastAsia="等线" w:cs="宋体"/>
                <w:snapToGrid/>
                <w:sz w:val="22"/>
                <w:szCs w:val="22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Times New Roman" w:cs="Times New Roman"/>
                <w:snapToGrid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Times New Roman" w:cs="Times New Roman"/>
                <w:snapToGrid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87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Times New Roman" w:cs="Times New Roman"/>
                <w:snapToGrid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Times New Roman" w:cs="Times New Roman"/>
                <w:snapToGrid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Times New Roman" w:cs="Times New Roman"/>
                <w:snapToGrid/>
                <w:color w:val="auto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  <w:t>考核结果与处理意见：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  <w:t>优秀 (90-100分)： 服务优质，予以通报表扬，建议按合同全额支付季度费用。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  <w:t>良好 (75-89分)： 服务达标，指出不足，要求限期整改，建议按合同支付季度费用。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8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  <w:t>合格 (60-74分)： 服务基本达标，但存在明显问题。发出书面警告，要求提交整改报告，</w:t>
            </w:r>
            <w:r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val="en-US" w:eastAsia="zh-CN"/>
              </w:rPr>
              <w:t>并</w:t>
            </w:r>
            <w:r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  <w:t>扣1000元，并完成整改。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  <w:t>不合格 (60分以下)： 服务严重不达标。约谈供应商负责人，根据合同条款考虑启动违约处罚或终止合同程序。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val="en-US" w:eastAsia="zh-CN"/>
              </w:rPr>
              <w:t>供应商负责人</w:t>
            </w:r>
            <w:r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  <w:t xml:space="preserve">签字：                                  </w:t>
            </w:r>
            <w:r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val="en-US" w:eastAsia="zh-CN"/>
              </w:rPr>
              <w:t>考核人</w:t>
            </w:r>
            <w:r>
              <w:rPr>
                <w:rFonts w:hint="eastAsia" w:ascii="宋体" w:hAnsi="宋体" w:eastAsia="宋体" w:cs="宋体"/>
                <w:snapToGrid/>
                <w:color w:val="0F1115"/>
                <w:sz w:val="21"/>
                <w:szCs w:val="21"/>
                <w:lang w:eastAsia="zh-CN"/>
              </w:rPr>
              <w:t>签字：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p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31490"/>
    <w:rsid w:val="01281371"/>
    <w:rsid w:val="02EB2845"/>
    <w:rsid w:val="07AB7A9E"/>
    <w:rsid w:val="07DB2CF8"/>
    <w:rsid w:val="08E30A8F"/>
    <w:rsid w:val="09AC1120"/>
    <w:rsid w:val="0B2F58C7"/>
    <w:rsid w:val="0B440834"/>
    <w:rsid w:val="0E871E31"/>
    <w:rsid w:val="0EF8448B"/>
    <w:rsid w:val="0FA376E8"/>
    <w:rsid w:val="0FA6428A"/>
    <w:rsid w:val="13B43D01"/>
    <w:rsid w:val="15676041"/>
    <w:rsid w:val="15931490"/>
    <w:rsid w:val="16B475D8"/>
    <w:rsid w:val="189852A3"/>
    <w:rsid w:val="1B045CEC"/>
    <w:rsid w:val="1BAB798C"/>
    <w:rsid w:val="22CC43B3"/>
    <w:rsid w:val="2A7C68B2"/>
    <w:rsid w:val="2BEE4B21"/>
    <w:rsid w:val="2C8515B6"/>
    <w:rsid w:val="2DF603C8"/>
    <w:rsid w:val="2E0A276A"/>
    <w:rsid w:val="2F620D49"/>
    <w:rsid w:val="32E22895"/>
    <w:rsid w:val="333C4E16"/>
    <w:rsid w:val="374F521E"/>
    <w:rsid w:val="38F17E7F"/>
    <w:rsid w:val="3A471A64"/>
    <w:rsid w:val="3C131E6D"/>
    <w:rsid w:val="40071A7B"/>
    <w:rsid w:val="40BA0033"/>
    <w:rsid w:val="42934EEF"/>
    <w:rsid w:val="42A25728"/>
    <w:rsid w:val="43152164"/>
    <w:rsid w:val="447D6DDB"/>
    <w:rsid w:val="462068B9"/>
    <w:rsid w:val="4633761B"/>
    <w:rsid w:val="486F66BA"/>
    <w:rsid w:val="48F22D44"/>
    <w:rsid w:val="49815A98"/>
    <w:rsid w:val="4B543CE9"/>
    <w:rsid w:val="50881B54"/>
    <w:rsid w:val="53A87D17"/>
    <w:rsid w:val="544B141A"/>
    <w:rsid w:val="55301519"/>
    <w:rsid w:val="57AB7F7E"/>
    <w:rsid w:val="58183651"/>
    <w:rsid w:val="592554A5"/>
    <w:rsid w:val="5AB76ECD"/>
    <w:rsid w:val="5DA20D4E"/>
    <w:rsid w:val="5DCD01AE"/>
    <w:rsid w:val="5DF66AF7"/>
    <w:rsid w:val="5E530DBE"/>
    <w:rsid w:val="5FD40D77"/>
    <w:rsid w:val="605C6EA8"/>
    <w:rsid w:val="63C25D55"/>
    <w:rsid w:val="65B20D33"/>
    <w:rsid w:val="688B48F1"/>
    <w:rsid w:val="6CFD76AA"/>
    <w:rsid w:val="6EDB307F"/>
    <w:rsid w:val="6FEC29D3"/>
    <w:rsid w:val="70736CE8"/>
    <w:rsid w:val="720E1477"/>
    <w:rsid w:val="72406CDF"/>
    <w:rsid w:val="7FDA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935</Words>
  <Characters>1000</Characters>
  <Lines>0</Lines>
  <Paragraphs>0</Paragraphs>
  <TotalTime>0</TotalTime>
  <ScaleCrop>false</ScaleCrop>
  <LinksUpToDate>false</LinksUpToDate>
  <CharactersWithSpaces>1091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2025-12-08T08:05:00Z</dcterms:created>
  <dc:creator>黄熙颖</dc:creator>
  <cp:lastModifiedBy>黄熙颖</cp:lastModifiedBy>
  <dcterms:modified xsi:type="dcterms:W3CDTF">2025-12-08T09:06:33Z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677FE3A6F07C418C989D62605234A599</vt:lpwstr>
  </property>
</Properties>
</file>