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附件1：</w:t>
      </w:r>
    </w:p>
    <w:p>
      <w:pPr>
        <w:rPr>
          <w:rFonts w:hint="eastAsia"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监控中心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/>
        </w:rPr>
        <w:t>安防数据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安全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/>
        </w:rPr>
        <w:t>管理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系统升级修缮项目</w:t>
      </w:r>
      <w:r>
        <w:rPr>
          <w:rFonts w:hint="eastAsia"/>
          <w:sz w:val="28"/>
          <w:szCs w:val="36"/>
          <w:lang w:val="en-US" w:eastAsia="zh-CN"/>
        </w:rPr>
        <w:t>技术需求表</w:t>
      </w:r>
    </w:p>
    <w:tbl>
      <w:tblPr>
        <w:tblStyle w:val="4"/>
        <w:tblpPr w:leftFromText="180" w:rightFromText="180" w:vertAnchor="text" w:horzAnchor="page" w:tblpX="1860" w:tblpY="594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50"/>
        <w:gridCol w:w="67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5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8"/>
                <w:szCs w:val="36"/>
                <w:vertAlign w:val="baseline"/>
                <w:lang w:val="en-US" w:eastAsia="zh-CN"/>
              </w:rPr>
              <w:t>产品名称</w:t>
            </w:r>
          </w:p>
        </w:tc>
        <w:tc>
          <w:tcPr>
            <w:tcW w:w="677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8"/>
                <w:szCs w:val="36"/>
                <w:vertAlign w:val="baseline"/>
                <w:lang w:val="en-US" w:eastAsia="zh-CN"/>
              </w:rPr>
              <w:t>参数要求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5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ind w:firstLine="0" w:firstLineChars="0"/>
              <w:textAlignment w:val="auto"/>
              <w:rPr>
                <w:rFonts w:hint="default"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lang w:val="en-US" w:eastAsia="zh-CN"/>
              </w:rPr>
              <w:t>数据安全保护服务器</w:t>
            </w:r>
          </w:p>
        </w:tc>
        <w:tc>
          <w:tcPr>
            <w:tcW w:w="6772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lang w:val="en-US" w:eastAsia="zh-CN"/>
              </w:rPr>
              <w:t>【访问认证加固】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lang w:val="en-US" w:eastAsia="zh-CN"/>
              </w:rPr>
              <w:t>（1）终端安全准入：提供基于授权终端的前置安全准入管控，未安装保护客户端的终端无法接入系统；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lang w:val="en-US" w:eastAsia="zh-CN"/>
              </w:rPr>
              <w:t>（2）身份安全鉴别：针对监控平台或用户终端提供基于商密数字证书的身份认证加固，防止非法用户访问。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lang w:val="en-US" w:eastAsia="zh-CN"/>
              </w:rPr>
              <w:t>【数字水印防护】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lang w:val="en-US" w:eastAsia="zh-CN"/>
              </w:rPr>
              <w:t>（1）多样数字水印：支持采用明文、隐式、二维码、图片等多种数字水印技术，实现内容保护和溯源取证；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lang w:val="en-US" w:eastAsia="zh-CN"/>
              </w:rPr>
              <w:t>（2）水印自定义：支持对水印字体、字号、密度、颜色、透明度等属性灵活配置，并实时展示预览效果。</w:t>
            </w:r>
            <w:bookmarkStart w:id="0" w:name="_GoBack"/>
            <w:bookmarkEnd w:id="0"/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lang w:val="en-US" w:eastAsia="zh-CN"/>
              </w:rPr>
              <w:t>【视频数据加密】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lang w:val="en-US" w:eastAsia="zh-CN"/>
              </w:rPr>
              <w:t>（1）支持基于UKey和口令方式的视频图片下载加密，加密数据只有在授权终端上才可以正常查看；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lang w:val="en-US" w:eastAsia="zh-CN"/>
              </w:rPr>
              <w:t>（2）支持对加密的视频数据进行完整性校验，校验不通过的不支持查看；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lang w:val="en-US" w:eastAsia="zh-CN"/>
              </w:rPr>
              <w:t>（3）只有授权用户才可将视频/抓图文件制作成普通文件进行使用。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lang w:val="en-US" w:eastAsia="zh-CN"/>
              </w:rPr>
              <w:t>【视频操作管控】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lang w:val="en-US" w:eastAsia="zh-CN"/>
              </w:rPr>
              <w:t>（1）截屏/录屏阻断：禁止使用系统自带/第三方工具进行画面截取或录制操作；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lang w:val="en-US" w:eastAsia="zh-CN"/>
              </w:rPr>
              <w:t>（2）操作权限审批：支持下载、抓图、拷贝、去除水印、截录屏等权限的申请审批，只有授权用户才可进行相应操作；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lang w:val="en-US" w:eastAsia="zh-CN"/>
              </w:rPr>
              <w:t>（3）外发权限控制：支持对外发的视频/抓图等文件进行播放次数、使用期限、自删除等维度的权限控制。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lang w:val="en-US" w:eastAsia="zh-CN"/>
              </w:rPr>
              <w:t>【业务监控分析】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lang w:val="en-US" w:eastAsia="zh-CN"/>
              </w:rPr>
              <w:t>（1）关键业务通知：支持客户端授权申请、操作权限申请等关键业务的动态推送；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lang w:val="en-US" w:eastAsia="zh-CN"/>
              </w:rPr>
              <w:t>（2）风险感知告警：支持对非法用户登录、非法截屏/下载等风险操作等的即时告警；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lang w:val="en-US" w:eastAsia="zh-CN"/>
              </w:rPr>
              <w:t>（3）安全业务总览：支持对关键业务事件及风险事件等的可视化统计分析，并实时监控业务动态。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lang w:val="en-US" w:eastAsia="zh-CN"/>
              </w:rPr>
              <w:t>【操作行为审计】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lang w:val="en-US" w:eastAsia="zh-CN"/>
              </w:rPr>
              <w:t>（1）操作日志审计：支持对用户访问、视频预览/回放、截屏/录屏、下载/外发等关键操作的详细日志记录，并进行有效审计；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lang w:val="en-US" w:eastAsia="zh-CN"/>
              </w:rPr>
              <w:t>（2）数据备份恢复：支持国密硬件、数据库、配置信息、系统数据等的备份和恢复管理。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lang w:val="en-US" w:eastAsia="zh-CN"/>
              </w:rPr>
              <w:t xml:space="preserve">终端管控数量：100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lang w:val="en-US" w:eastAsia="zh-CN"/>
              </w:rPr>
              <w:t>网络接口：2个RJ45 1Gbe 电口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lang w:val="en-US" w:eastAsia="zh-CN"/>
              </w:rPr>
              <w:t>USB接口：6个USB2.0,  6个USB3.0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lang w:val="en-US" w:eastAsia="zh-CN"/>
              </w:rPr>
              <w:t xml:space="preserve">其他接口：1个VGA，2个RS232接口，1个DP视频输出口，1个音频输入口，1个音频输出口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lang w:val="en-US" w:eastAsia="zh-CN"/>
              </w:rPr>
              <w:t>CPU：8核  2.7GHz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lang w:val="en-US" w:eastAsia="zh-CN"/>
              </w:rPr>
              <w:t>内存：32GB DDR4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lang w:val="en-US" w:eastAsia="zh-CN"/>
              </w:rPr>
              <w:t>硬盘容量：512GB SSD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lang w:val="en-US" w:eastAsia="zh-CN"/>
              </w:rPr>
              <w:t>加密卡：1张国密密码卡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lang w:val="en-US" w:eastAsia="zh-CN"/>
              </w:rPr>
              <w:t>操作系统：银河麒麟操作系统v10-sp3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lang w:val="en-US" w:eastAsia="zh-CN"/>
              </w:rPr>
              <w:t xml:space="preserve">客户端适配环境：适配Windows10/11、麒麟桌面操作系统V10-SP1、统信UOS桌面操作系统V20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lang w:val="en-US" w:eastAsia="zh-CN"/>
              </w:rPr>
              <w:t>电源：150W单电源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lang w:val="en-US" w:eastAsia="zh-CN"/>
              </w:rPr>
              <w:t>尺寸： (长 x 宽x 高)250 x 255 x 98mm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ind w:firstLine="0" w:firstLineChars="0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lang w:val="en-US" w:eastAsia="zh-CN"/>
              </w:rPr>
              <w:t xml:space="preserve">环境要求：工作温度：0 ~60 ˚C；储藏温度：-40℃~85℃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ind w:firstLine="0" w:firstLineChars="0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color w:val="FF0000"/>
                <w:lang w:val="en-US" w:eastAsia="zh-CN"/>
              </w:rPr>
              <w:t>出货产品标配：3个数据安全保护客户端授权（LIS-SVDP）。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5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ind w:firstLine="0" w:firstLineChars="0"/>
              <w:textAlignment w:val="auto"/>
              <w:rPr>
                <w:rFonts w:hint="eastAsia"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lang w:val="en-US" w:eastAsia="zh-CN"/>
              </w:rPr>
              <w:t>核心交换机</w:t>
            </w:r>
          </w:p>
        </w:tc>
        <w:tc>
          <w:tcPr>
            <w:tcW w:w="677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ind w:firstLine="0" w:firstLineChars="0"/>
              <w:textAlignment w:val="auto"/>
              <w:rPr>
                <w:rFonts w:hint="default"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lang w:val="en-US" w:eastAsia="zh-CN"/>
              </w:rPr>
              <w:t>机架式，5U，2个主控槽位，4个业务槽位，2个电源槽位，1个风扇槽位，交换容量51.2Tbps/256Tbps，包转发率39600/57600Mpps；支持VLAN、QinQ、STP/RSTP/MSTP生成树防止环路协议；支持环网G.8032协议，实现ms级业务倒换；支持端口安全功能，支持将终端MAC地址、IP地址、VLAN ID 以及PORT号等多个元素灵活绑定，杜绝非法用户接入网络；支持标准、扩展ACL；支持端口隔离技术；支持dynamic arp 检测，支持dhcp snooping，支持ip source guard; 支持DHCP SERVER,支持静态路由；RIP、OSPF、ISIS和RIPng、OSPFv3等动态路由协议；支持IGMP Snooping；支持PIM-SM等三层组播协议；支持VST横向虚拟化；支持MVST纵向虚拟化；IPv6基本功能：IPv6 ND，IPv6 PMTU，IPv6 ACL，DS-Lite、IPv4/v6 Dual Stack；支持SNMP、TELNET、CONSOLE、SSH和WEB管理等方式管理；支持SDN功能；支持VXLAN网关 ；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FF0000"/>
                <w:lang w:val="en-US" w:eastAsia="zh-CN"/>
              </w:rPr>
              <w:t>以太网交换机主控卡,必配1张,支持2张备份；以太网交换机业务卡，24个 10/100/1000M电接口，24个千兆SFP光接口，4个万兆 SFP+光接口；500W交流电源2套；风扇模块1套.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5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ind w:firstLine="0" w:firstLineChars="0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lang w:val="en-US" w:eastAsia="zh-CN"/>
              </w:rPr>
              <w:t>存储设备物理隔离围栏</w:t>
            </w:r>
          </w:p>
        </w:tc>
        <w:tc>
          <w:tcPr>
            <w:tcW w:w="677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ind w:firstLine="0" w:firstLineChars="0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lang w:val="en-US" w:eastAsia="zh-CN"/>
              </w:rPr>
              <w:t>定制7字型长6.72米*高2.68米含1.4米对开门，安装于监控中心值班室内隔离核心设备。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5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ind w:firstLine="0" w:firstLineChars="0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lang w:val="en-US" w:eastAsia="zh-CN"/>
              </w:rPr>
              <w:t>监控设备录像机柜迁移</w:t>
            </w:r>
          </w:p>
        </w:tc>
        <w:tc>
          <w:tcPr>
            <w:tcW w:w="677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ind w:firstLine="0" w:firstLineChars="0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lang w:val="en-US" w:eastAsia="zh-CN"/>
              </w:rPr>
              <w:t>迁移8台NVR监控主机及链接网线10米*10条；跳线光纤15米*5条；机柜市电备用电源各1组。</w:t>
            </w:r>
          </w:p>
        </w:tc>
      </w:tr>
    </w:tbl>
    <w:p>
      <w:pPr>
        <w:rPr>
          <w:rFonts w:hint="eastAsia"/>
          <w:sz w:val="28"/>
          <w:szCs w:val="36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firstLine="420"/>
      </w:pPr>
      <w:r>
        <w:separator/>
      </w:r>
    </w:p>
  </w:endnote>
  <w:endnote w:type="continuationSeparator" w:id="1">
    <w:p>
      <w:pPr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长城小标宋体">
    <w:altName w:val="宋体"/>
    <w:panose1 w:val="02010609010101010101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firstLine="420"/>
      </w:pPr>
      <w:r>
        <w:separator/>
      </w:r>
    </w:p>
  </w:footnote>
  <w:footnote w:type="continuationSeparator" w:id="1">
    <w:p>
      <w:pPr>
        <w:ind w:firstLine="42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2C65F96"/>
    <w:rsid w:val="00ED33B5"/>
    <w:rsid w:val="02C65F96"/>
    <w:rsid w:val="05FE2288"/>
    <w:rsid w:val="063646BE"/>
    <w:rsid w:val="099F4F46"/>
    <w:rsid w:val="0DA369D7"/>
    <w:rsid w:val="0EFF66A1"/>
    <w:rsid w:val="0FAE1C98"/>
    <w:rsid w:val="0FF63A58"/>
    <w:rsid w:val="14F965EC"/>
    <w:rsid w:val="150B3B6C"/>
    <w:rsid w:val="15865DD2"/>
    <w:rsid w:val="16FA25C1"/>
    <w:rsid w:val="1A437E96"/>
    <w:rsid w:val="1DF94216"/>
    <w:rsid w:val="1FA2024F"/>
    <w:rsid w:val="212F23A9"/>
    <w:rsid w:val="224925A2"/>
    <w:rsid w:val="2322282C"/>
    <w:rsid w:val="242525C5"/>
    <w:rsid w:val="248071A7"/>
    <w:rsid w:val="249E4B4D"/>
    <w:rsid w:val="26C73227"/>
    <w:rsid w:val="26D951F4"/>
    <w:rsid w:val="298C7780"/>
    <w:rsid w:val="2D395B99"/>
    <w:rsid w:val="2D7D5AC8"/>
    <w:rsid w:val="2FA965B3"/>
    <w:rsid w:val="31113538"/>
    <w:rsid w:val="31752773"/>
    <w:rsid w:val="32286030"/>
    <w:rsid w:val="33B33C41"/>
    <w:rsid w:val="34EB3C21"/>
    <w:rsid w:val="358E32B0"/>
    <w:rsid w:val="368A3A0B"/>
    <w:rsid w:val="377D3B01"/>
    <w:rsid w:val="3825524B"/>
    <w:rsid w:val="38413557"/>
    <w:rsid w:val="389E7FBE"/>
    <w:rsid w:val="3B5E2504"/>
    <w:rsid w:val="3BA66948"/>
    <w:rsid w:val="3C304901"/>
    <w:rsid w:val="3D1B00BD"/>
    <w:rsid w:val="3DAB57DB"/>
    <w:rsid w:val="3F75779F"/>
    <w:rsid w:val="3F80481A"/>
    <w:rsid w:val="42B43987"/>
    <w:rsid w:val="45080CD9"/>
    <w:rsid w:val="46CA78A6"/>
    <w:rsid w:val="491B6988"/>
    <w:rsid w:val="49BD7AB6"/>
    <w:rsid w:val="4DA91498"/>
    <w:rsid w:val="508279F6"/>
    <w:rsid w:val="51511449"/>
    <w:rsid w:val="51A537A7"/>
    <w:rsid w:val="51DC1ADF"/>
    <w:rsid w:val="52912CFE"/>
    <w:rsid w:val="534A7E9B"/>
    <w:rsid w:val="537D1F7C"/>
    <w:rsid w:val="5638092C"/>
    <w:rsid w:val="56524891"/>
    <w:rsid w:val="56647758"/>
    <w:rsid w:val="57052917"/>
    <w:rsid w:val="58702A99"/>
    <w:rsid w:val="5956311B"/>
    <w:rsid w:val="5D3E0CBB"/>
    <w:rsid w:val="60492BB5"/>
    <w:rsid w:val="62F70EEE"/>
    <w:rsid w:val="64244F66"/>
    <w:rsid w:val="6A8A5607"/>
    <w:rsid w:val="6BA00772"/>
    <w:rsid w:val="6EA36C25"/>
    <w:rsid w:val="70FE409F"/>
    <w:rsid w:val="742B574F"/>
    <w:rsid w:val="7671325B"/>
    <w:rsid w:val="770F6C0A"/>
    <w:rsid w:val="77340582"/>
    <w:rsid w:val="79091B6E"/>
    <w:rsid w:val="7980158B"/>
    <w:rsid w:val="7B66188A"/>
    <w:rsid w:val="7C515D3C"/>
    <w:rsid w:val="7D070A67"/>
    <w:rsid w:val="7D6835D6"/>
    <w:rsid w:val="7D817278"/>
    <w:rsid w:val="7D9A5F6F"/>
    <w:rsid w:val="7F822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autoSpaceDN w:val="0"/>
      <w:ind w:firstLine="723" w:firstLineChars="200"/>
      <w:jc w:val="both"/>
    </w:pPr>
    <w:rPr>
      <w:rFonts w:ascii="Times New Roman" w:hAnsi="Times New Roman" w:eastAsia="宋体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Lines="0" w:beforeAutospacing="0" w:afterLines="0" w:afterAutospacing="0" w:line="576" w:lineRule="auto"/>
      <w:ind w:firstLine="0" w:firstLineChars="0"/>
      <w:outlineLvl w:val="0"/>
    </w:pPr>
    <w:rPr>
      <w:rFonts w:eastAsia="长城小标宋体"/>
      <w:kern w:val="44"/>
      <w:sz w:val="44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1409</Words>
  <Characters>1748</Characters>
  <Lines>0</Lines>
  <Paragraphs>0</Paragraphs>
  <TotalTime>2</TotalTime>
  <ScaleCrop>false</ScaleCrop>
  <LinksUpToDate>false</LinksUpToDate>
  <CharactersWithSpaces>1788</CharactersWithSpaces>
  <Application>WPS Office_11.8.2.12187_F1E327BC-269C-435d-A152-05C5408002CA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2026-01-28T00:03:00Z</dcterms:created>
  <dc:creator>黄熙颖</dc:creator>
  <cp:lastModifiedBy>黄熙颖</cp:lastModifiedBy>
  <cp:lastPrinted>2026-02-02T07:03:57Z</cp:lastPrinted>
  <dcterms:modified xsi:type="dcterms:W3CDTF">2026-02-02T07:06:06Z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2052-11.8.2.12187</vt:lpwstr>
  </property>
  <property fmtid="{D5CDD505-2E9C-101B-9397-08002B2CF9AE}" pid="3" name="ICV">
    <vt:lpwstr>D66A3E7267554214B850389060FF1543_13</vt:lpwstr>
  </property>
  <property fmtid="{D5CDD505-2E9C-101B-9397-08002B2CF9AE}" pid="4" name="KSOTemplateDocerSaveRecord">
    <vt:lpwstr>eyJoZGlkIjoiOGI1ZGE0NWY4YTc1YWIyODM1MjYwZDNhMmFmNDBjMDMiLCJ1c2VySWQiOiI5MTA0ODM0NzYifQ==</vt:lpwstr>
  </property>
</Properties>
</file>