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before="0" w:beforeLines="0" w:after="0" w:afterLines="0" w:line="240" w:lineRule="auto"/>
        <w:ind w:firstLine="0" w:firstLineChars="0"/>
        <w:jc w:val="center"/>
        <w:textAlignment w:val="auto"/>
        <w:rPr>
          <w:rFonts w:hint="eastAsia" w:ascii="宋体" w:hAnsi="宋体" w:eastAsia="宋体" w:cs="宋体"/>
          <w:color w:val="auto"/>
          <w:sz w:val="24"/>
          <w:szCs w:val="16"/>
          <w:vertAlign w:val="baseline"/>
          <w:lang w:val="en-US" w:eastAsia="zh-CN"/>
        </w:rPr>
      </w:pPr>
      <w:r>
        <w:rPr>
          <w:rFonts w:hint="eastAsia" w:ascii="宋体" w:hAnsi="宋体" w:eastAsia="宋体" w:cs="宋体"/>
          <w:color w:val="auto"/>
          <w:sz w:val="24"/>
          <w:szCs w:val="16"/>
          <w:vertAlign w:val="baseline"/>
          <w:lang w:val="en-US" w:eastAsia="zh-CN"/>
        </w:rPr>
        <w:t>附件1:落实《医院安全防范要求》的安防设备设施整改项目                  采购标的及产品参数</w:t>
      </w:r>
    </w:p>
    <w:p>
      <w:pPr>
        <w:rPr>
          <w:rFonts w:hint="eastAsia"/>
          <w:lang w:val="en-US" w:eastAsia="zh-CN"/>
        </w:rPr>
      </w:pPr>
    </w:p>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eastAsia" w:ascii="宋体" w:hAnsi="宋体" w:eastAsia="宋体" w:cs="宋体"/>
          <w:b/>
          <w:bCs/>
          <w:color w:val="auto"/>
          <w:sz w:val="20"/>
          <w:szCs w:val="20"/>
        </w:rPr>
      </w:pPr>
      <w:r>
        <w:rPr>
          <w:rFonts w:hint="eastAsia" w:ascii="宋体" w:hAnsi="宋体" w:eastAsia="宋体" w:cs="宋体"/>
          <w:b/>
          <w:bCs/>
          <w:color w:val="auto"/>
          <w:sz w:val="20"/>
          <w:szCs w:val="20"/>
          <w:lang w:val="en-US" w:eastAsia="zh-CN"/>
        </w:rPr>
        <w:t>一、</w:t>
      </w:r>
      <w:r>
        <w:rPr>
          <w:rFonts w:hint="eastAsia" w:ascii="宋体" w:hAnsi="宋体" w:eastAsia="宋体" w:cs="宋体"/>
          <w:b/>
          <w:bCs/>
          <w:color w:val="auto"/>
          <w:sz w:val="20"/>
          <w:szCs w:val="20"/>
        </w:rPr>
        <w:t>入侵和紧急报警系统（入侵探测装置）总线系统</w:t>
      </w:r>
    </w:p>
    <w:tbl>
      <w:tblPr>
        <w:tblStyle w:val="4"/>
        <w:tblW w:w="9411" w:type="dxa"/>
        <w:tblInd w:w="0" w:type="dxa"/>
        <w:tblLayout w:type="fixed"/>
        <w:tblCellMar>
          <w:top w:w="0" w:type="dxa"/>
          <w:left w:w="108" w:type="dxa"/>
          <w:bottom w:w="0" w:type="dxa"/>
          <w:right w:w="108" w:type="dxa"/>
        </w:tblCellMar>
      </w:tblPr>
      <w:tblGrid>
        <w:gridCol w:w="685"/>
        <w:gridCol w:w="1964"/>
        <w:gridCol w:w="5292"/>
        <w:gridCol w:w="675"/>
        <w:gridCol w:w="795"/>
      </w:tblGrid>
      <w:tr>
        <w:tblPrEx>
          <w:tblCellMar>
            <w:top w:w="0" w:type="dxa"/>
            <w:left w:w="108" w:type="dxa"/>
            <w:bottom w:w="0" w:type="dxa"/>
            <w:right w:w="108"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left="0" w:firstLine="0" w:firstLineChars="0"/>
              <w:jc w:val="center"/>
              <w:textAlignment w:val="center"/>
              <w:rPr>
                <w:rFonts w:ascii="宋体" w:hAnsi="宋体" w:eastAsia="宋体" w:cs="宋体"/>
                <w:b/>
                <w:bCs/>
                <w:color w:val="auto"/>
                <w:sz w:val="20"/>
                <w:szCs w:val="20"/>
              </w:rPr>
            </w:pPr>
            <w:r>
              <w:rPr>
                <w:rFonts w:hint="eastAsia" w:ascii="宋体" w:hAnsi="宋体" w:eastAsia="宋体" w:cs="宋体"/>
                <w:b/>
                <w:bCs/>
                <w:color w:val="auto"/>
                <w:kern w:val="0"/>
                <w:sz w:val="20"/>
                <w:szCs w:val="20"/>
                <w:lang w:bidi="ar"/>
              </w:rPr>
              <w:t>序号</w:t>
            </w:r>
          </w:p>
        </w:tc>
        <w:tc>
          <w:tcPr>
            <w:tcW w:w="19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left="0" w:firstLine="0" w:firstLineChars="0"/>
              <w:jc w:val="center"/>
              <w:textAlignment w:val="center"/>
              <w:rPr>
                <w:rFonts w:ascii="宋体" w:hAnsi="宋体" w:eastAsia="宋体" w:cs="宋体"/>
                <w:b/>
                <w:bCs/>
                <w:color w:val="auto"/>
                <w:sz w:val="20"/>
                <w:szCs w:val="20"/>
              </w:rPr>
            </w:pPr>
            <w:r>
              <w:rPr>
                <w:rFonts w:hint="eastAsia" w:ascii="宋体" w:hAnsi="宋体" w:eastAsia="宋体" w:cs="宋体"/>
                <w:b/>
                <w:bCs/>
                <w:color w:val="auto"/>
                <w:kern w:val="0"/>
                <w:sz w:val="20"/>
                <w:szCs w:val="20"/>
                <w:lang w:bidi="ar"/>
              </w:rPr>
              <w:t>设备名称</w:t>
            </w:r>
          </w:p>
        </w:tc>
        <w:tc>
          <w:tcPr>
            <w:tcW w:w="529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left="0" w:firstLine="0" w:firstLineChars="0"/>
              <w:jc w:val="center"/>
              <w:textAlignment w:val="center"/>
              <w:rPr>
                <w:rFonts w:ascii="宋体" w:hAnsi="宋体" w:eastAsia="宋体" w:cs="宋体"/>
                <w:b/>
                <w:bCs/>
                <w:color w:val="auto"/>
                <w:sz w:val="20"/>
                <w:szCs w:val="20"/>
              </w:rPr>
            </w:pPr>
            <w:r>
              <w:rPr>
                <w:rFonts w:hint="eastAsia" w:ascii="宋体" w:hAnsi="宋体" w:eastAsia="宋体" w:cs="宋体"/>
                <w:b/>
                <w:bCs/>
                <w:color w:val="auto"/>
                <w:kern w:val="0"/>
                <w:sz w:val="20"/>
                <w:szCs w:val="20"/>
                <w:lang w:bidi="ar"/>
              </w:rPr>
              <w:t>规格参数要求</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left="0" w:firstLine="0" w:firstLineChars="0"/>
              <w:jc w:val="center"/>
              <w:textAlignment w:val="center"/>
              <w:rPr>
                <w:rFonts w:ascii="宋体" w:hAnsi="宋体" w:eastAsia="宋体" w:cs="宋体"/>
                <w:b/>
                <w:bCs/>
                <w:color w:val="auto"/>
                <w:sz w:val="20"/>
                <w:szCs w:val="20"/>
              </w:rPr>
            </w:pPr>
            <w:r>
              <w:rPr>
                <w:rFonts w:hint="eastAsia" w:ascii="宋体" w:hAnsi="宋体" w:eastAsia="宋体" w:cs="宋体"/>
                <w:b/>
                <w:bCs/>
                <w:color w:val="auto"/>
                <w:kern w:val="0"/>
                <w:sz w:val="20"/>
                <w:szCs w:val="20"/>
                <w:lang w:bidi="ar"/>
              </w:rPr>
              <w:t>单位</w:t>
            </w:r>
          </w:p>
        </w:tc>
        <w:tc>
          <w:tcPr>
            <w:tcW w:w="7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left="0" w:firstLine="0" w:firstLineChars="0"/>
              <w:jc w:val="center"/>
              <w:textAlignment w:val="center"/>
              <w:rPr>
                <w:rFonts w:ascii="宋体" w:hAnsi="宋体" w:eastAsia="宋体" w:cs="宋体"/>
                <w:b/>
                <w:bCs/>
                <w:color w:val="auto"/>
                <w:sz w:val="20"/>
                <w:szCs w:val="20"/>
              </w:rPr>
            </w:pPr>
            <w:r>
              <w:rPr>
                <w:rFonts w:hint="eastAsia" w:ascii="宋体" w:hAnsi="宋体" w:eastAsia="宋体" w:cs="宋体"/>
                <w:b/>
                <w:bCs/>
                <w:color w:val="auto"/>
                <w:kern w:val="0"/>
                <w:sz w:val="20"/>
                <w:szCs w:val="20"/>
                <w:lang w:bidi="ar"/>
              </w:rPr>
              <w:t>数量</w:t>
            </w:r>
          </w:p>
        </w:tc>
      </w:tr>
      <w:tr>
        <w:tblPrEx>
          <w:tblCellMar>
            <w:top w:w="0" w:type="dxa"/>
            <w:left w:w="108" w:type="dxa"/>
            <w:bottom w:w="0" w:type="dxa"/>
            <w:right w:w="108"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eastAsia="宋体" w:cs="宋体"/>
                <w:color w:val="auto"/>
                <w:kern w:val="0"/>
                <w:sz w:val="20"/>
                <w:szCs w:val="20"/>
                <w:lang w:bidi="ar"/>
              </w:rPr>
              <w:t>1</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cs="宋体"/>
                <w:color w:val="auto"/>
                <w:kern w:val="0"/>
                <w:sz w:val="20"/>
                <w:szCs w:val="20"/>
                <w:lang w:val="en-US" w:eastAsia="zh-CN" w:bidi="ar"/>
              </w:rPr>
              <w:t>总线制网网络</w:t>
            </w:r>
            <w:r>
              <w:rPr>
                <w:rFonts w:hint="eastAsia" w:ascii="宋体" w:hAnsi="宋体" w:eastAsia="宋体" w:cs="宋体"/>
                <w:color w:val="auto"/>
                <w:kern w:val="0"/>
                <w:sz w:val="20"/>
                <w:szCs w:val="20"/>
                <w:lang w:bidi="ar"/>
              </w:rPr>
              <w:t>报警主机</w:t>
            </w:r>
          </w:p>
        </w:tc>
        <w:tc>
          <w:tcPr>
            <w:tcW w:w="5292" w:type="dxa"/>
            <w:tcBorders>
              <w:top w:val="single" w:color="000000" w:sz="4" w:space="0"/>
              <w:left w:val="single" w:color="000000" w:sz="4" w:space="0"/>
              <w:bottom w:val="single" w:color="000000" w:sz="4" w:space="0"/>
              <w:right w:val="single" w:color="000000" w:sz="4" w:space="0"/>
            </w:tcBorders>
            <w:noWrap w:val="0"/>
            <w:vAlign w:val="center"/>
          </w:tcPr>
          <w:p>
            <w:pPr>
              <w:pStyle w:val="8"/>
              <w:keepNext w:val="0"/>
              <w:keepLines w:val="0"/>
              <w:pageBreakBefore w:val="0"/>
              <w:numPr>
                <w:ilvl w:val="0"/>
                <w:numId w:val="0"/>
              </w:numPr>
              <w:kinsoku/>
              <w:wordWrap/>
              <w:overflowPunct/>
              <w:topLinePunct w:val="0"/>
              <w:autoSpaceDE/>
              <w:autoSpaceDN/>
              <w:bidi w:val="0"/>
              <w:adjustRightInd/>
              <w:snapToGrid/>
              <w:ind w:leftChars="0"/>
              <w:jc w:val="left"/>
              <w:rPr>
                <w:rFonts w:hint="eastAsia" w:ascii="宋体" w:hAnsi="宋体" w:cs="宋体"/>
                <w:color w:val="auto"/>
                <w:szCs w:val="21"/>
              </w:rPr>
            </w:pPr>
            <w:r>
              <w:rPr>
                <w:rFonts w:hint="eastAsia" w:ascii="宋体" w:hAnsi="宋体" w:eastAsia="宋体" w:cs="宋体"/>
                <w:color w:val="auto"/>
                <w:kern w:val="0"/>
                <w:sz w:val="20"/>
                <w:szCs w:val="20"/>
                <w:lang w:bidi="ar"/>
              </w:rPr>
              <w:t>总线制报警主机，自带16个防区，通过地址模块扩展，最大支持600个防区，支持走RS485和TCP/IP两种总线通讯方式；报警可通过加扩展模块支持电话线+GSM+网络三种通讯告警，支持多种现场联动输出方式，支持多层电子地图管理显示，支持手机APP远程布撤防管理，报警信息实时推送到用户手机；内置网络模块和电话拨号模块，支持报警拨打4组电话号码</w:t>
            </w:r>
            <w:r>
              <w:rPr>
                <w:rFonts w:hint="eastAsia" w:ascii="宋体" w:hAnsi="宋体" w:cs="宋体"/>
                <w:color w:val="auto"/>
                <w:kern w:val="0"/>
                <w:sz w:val="20"/>
                <w:szCs w:val="20"/>
                <w:lang w:eastAsia="zh-CN" w:bidi="ar"/>
              </w:rPr>
              <w:t>；支持关联探测器附近的监控点位，探测器报警后联动视频弹窗！</w:t>
            </w:r>
            <w:r>
              <w:rPr>
                <w:rFonts w:hint="eastAsia" w:ascii="宋体" w:hAnsi="宋体" w:cs="宋体"/>
                <w:color w:val="auto"/>
                <w:kern w:val="0"/>
                <w:sz w:val="20"/>
                <w:szCs w:val="20"/>
                <w:lang w:val="en-US" w:eastAsia="zh-CN" w:bidi="ar"/>
              </w:rPr>
              <w:t>对接</w:t>
            </w:r>
            <w:r>
              <w:rPr>
                <w:rFonts w:hint="eastAsia" w:ascii="宋体" w:hAnsi="宋体" w:cs="宋体"/>
                <w:color w:val="auto"/>
                <w:kern w:val="0"/>
                <w:sz w:val="20"/>
                <w:szCs w:val="20"/>
                <w:lang w:eastAsia="zh-CN" w:bidi="ar"/>
              </w:rPr>
              <w:t>Infovision iHospital智慧医院管理平台</w:t>
            </w:r>
            <w:r>
              <w:rPr>
                <w:rFonts w:hint="eastAsia" w:ascii="宋体" w:hAnsi="宋体" w:eastAsia="宋体" w:cs="宋体"/>
                <w:color w:val="auto"/>
                <w:kern w:val="0"/>
                <w:sz w:val="20"/>
                <w:szCs w:val="20"/>
                <w:lang w:bidi="ar"/>
              </w:rPr>
              <w:br w:type="textWrapping"/>
            </w:r>
            <w:r>
              <w:rPr>
                <w:rFonts w:hint="eastAsia" w:ascii="宋体" w:hAnsi="宋体" w:eastAsia="宋体" w:cs="宋体"/>
                <w:b/>
                <w:bCs/>
                <w:color w:val="auto"/>
                <w:kern w:val="0"/>
                <w:sz w:val="20"/>
                <w:szCs w:val="20"/>
                <w:lang w:val="en-US" w:eastAsia="zh-CN" w:bidi="ar"/>
              </w:rPr>
              <w:t>主机参数：</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eastAsia="宋体" w:cs="宋体"/>
                <w:color w:val="auto"/>
                <w:szCs w:val="21"/>
              </w:rPr>
              <w:t>报警</w:t>
            </w:r>
            <w:r>
              <w:rPr>
                <w:rFonts w:hint="eastAsia" w:ascii="宋体" w:hAnsi="宋体" w:cs="宋体"/>
                <w:color w:val="auto"/>
                <w:szCs w:val="21"/>
              </w:rPr>
              <w:t>主机采用DC13.8V/2A供电(出厂标配)，可选择</w:t>
            </w:r>
            <w:r>
              <w:rPr>
                <w:rFonts w:hint="eastAsia" w:ascii="宋体" w:hAnsi="宋体" w:cs="宋体"/>
                <w:color w:val="auto"/>
                <w:szCs w:val="21"/>
                <w:lang w:val="en-US" w:eastAsia="zh-CN"/>
              </w:rPr>
              <w:t xml:space="preserve">   </w:t>
            </w:r>
            <w:r>
              <w:rPr>
                <w:rFonts w:hint="eastAsia" w:ascii="宋体" w:hAnsi="宋体" w:cs="宋体"/>
                <w:color w:val="auto"/>
                <w:szCs w:val="21"/>
              </w:rPr>
              <w:t>使用范围（DC12V/2A----DC24V/2A）.</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主机最大支持8个键盘,键盘通信距离超过500米。</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报警主机自带16个有线防区，通过总线最大可外扩至</w:t>
            </w:r>
            <w:r>
              <w:rPr>
                <w:rFonts w:hint="eastAsia" w:ascii="宋体" w:hAnsi="宋体" w:cs="宋体"/>
                <w:color w:val="auto"/>
                <w:szCs w:val="21"/>
                <w:lang w:val="en-US" w:eastAsia="zh-CN"/>
              </w:rPr>
              <w:t>600</w:t>
            </w:r>
            <w:r>
              <w:rPr>
                <w:rFonts w:hint="eastAsia" w:ascii="宋体" w:hAnsi="宋体" w:cs="宋体"/>
                <w:color w:val="auto"/>
                <w:szCs w:val="21"/>
              </w:rPr>
              <w:t>个防区。</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主机最大可设置8个分区，每个分区可管理若干个防区，且可独立分区操作。</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主机带有网络接口（100M/10M自适应，支持千兆网交换机），可通过网页修改参数或与中心软件通信。</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主机带有2个可编程输出功能，全部是带电输出。</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报警主机带有双路多种类总线功能（RS485 ,MUXBUS）</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可电话拔号通过CID格式上报接警平台。</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报警主机支持居家布防及外出布防。</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主机有多级用户权限，并可对不同客户进行相关授权操作。</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产品通过主机自带网络上报6个接警中心平台，每个平台可选择想要接收的信息。</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产品预留有4G接口，为以后与软件或服务器提供4G通信。</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产品保留有无线接口（LORA及常用433/315）通信。</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支持常见的防区特性（立即，延时，24小时），支持防区检测及防拆功能。</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具有防区旁路及强制旁路功能，同时支持强制布防功能。</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支持外部电源及电池检测，并可发送相关报告。</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支持定时撤布防功能。</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本主机可自动存储3000条报警及撤布防信息（断电不丢失）。</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default" w:ascii="宋体" w:hAnsi="宋体" w:eastAsia="宋体" w:cs="宋体"/>
                <w:color w:val="auto"/>
                <w:szCs w:val="21"/>
                <w:lang w:val="en-US" w:eastAsia="zh-CN"/>
              </w:rPr>
            </w:pPr>
            <w:r>
              <w:rPr>
                <w:rFonts w:hint="eastAsia" w:ascii="宋体" w:hAnsi="宋体" w:cs="宋体"/>
                <w:color w:val="auto"/>
                <w:szCs w:val="21"/>
              </w:rPr>
              <w:t>支持微信推送，报警主机数据推送到手机微信，同时手机微信也可以控制报警主机布撤防，不限微信用户数量。</w:t>
            </w:r>
          </w:p>
          <w:p>
            <w:pPr>
              <w:pStyle w:val="8"/>
              <w:keepNext w:val="0"/>
              <w:keepLines w:val="0"/>
              <w:pageBreakBefore w:val="0"/>
              <w:numPr>
                <w:ilvl w:val="0"/>
                <w:numId w:val="1"/>
              </w:numPr>
              <w:kinsoku/>
              <w:wordWrap/>
              <w:overflowPunct/>
              <w:topLinePunct w:val="0"/>
              <w:autoSpaceDE/>
              <w:autoSpaceDN/>
              <w:bidi w:val="0"/>
              <w:adjustRightInd/>
              <w:snapToGrid/>
              <w:ind w:left="0" w:firstLine="0" w:firstLineChars="0"/>
              <w:jc w:val="left"/>
              <w:rPr>
                <w:rFonts w:hint="default" w:ascii="宋体" w:hAnsi="宋体" w:eastAsia="宋体" w:cs="宋体"/>
                <w:color w:val="auto"/>
                <w:szCs w:val="21"/>
                <w:lang w:val="en-US" w:eastAsia="zh-CN"/>
              </w:rPr>
            </w:pPr>
            <w:r>
              <w:rPr>
                <w:rFonts w:hint="eastAsia" w:ascii="宋体" w:hAnsi="宋体" w:cs="宋体"/>
                <w:color w:val="auto"/>
                <w:szCs w:val="21"/>
                <w:lang w:val="en-US" w:eastAsia="zh-CN"/>
              </w:rPr>
              <w:t>提供产品检测报告</w:t>
            </w:r>
          </w:p>
          <w:p>
            <w:pPr>
              <w:keepNext w:val="0"/>
              <w:keepLines w:val="0"/>
              <w:pageBreakBefore w:val="0"/>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b/>
                <w:color w:val="auto"/>
                <w:szCs w:val="21"/>
              </w:rPr>
              <w:t>电气特性</w:t>
            </w:r>
            <w:r>
              <w:rPr>
                <w:rFonts w:hint="eastAsia" w:ascii="宋体" w:hAnsi="宋体" w:cs="宋体"/>
                <w:color w:val="auto"/>
                <w:szCs w:val="21"/>
              </w:rPr>
              <w:t>：</w:t>
            </w:r>
          </w:p>
          <w:p>
            <w:pPr>
              <w:pStyle w:val="8"/>
              <w:keepNext w:val="0"/>
              <w:keepLines w:val="0"/>
              <w:pageBreakBefore w:val="0"/>
              <w:numPr>
                <w:ilvl w:val="0"/>
                <w:numId w:val="2"/>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产品工作电压： DC12/2A---24V/2A</w:t>
            </w:r>
          </w:p>
          <w:p>
            <w:pPr>
              <w:pStyle w:val="8"/>
              <w:keepNext w:val="0"/>
              <w:keepLines w:val="0"/>
              <w:pageBreakBefore w:val="0"/>
              <w:numPr>
                <w:ilvl w:val="0"/>
                <w:numId w:val="2"/>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主机报警时电流： 600mA</w:t>
            </w:r>
          </w:p>
          <w:p>
            <w:pPr>
              <w:pStyle w:val="8"/>
              <w:keepNext w:val="0"/>
              <w:keepLines w:val="0"/>
              <w:pageBreakBefore w:val="0"/>
              <w:numPr>
                <w:ilvl w:val="0"/>
                <w:numId w:val="2"/>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报警输出端电流：小于500mA</w:t>
            </w:r>
          </w:p>
          <w:p>
            <w:pPr>
              <w:pStyle w:val="8"/>
              <w:keepNext w:val="0"/>
              <w:keepLines w:val="0"/>
              <w:pageBreakBefore w:val="0"/>
              <w:numPr>
                <w:ilvl w:val="0"/>
                <w:numId w:val="2"/>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 xml:space="preserve">外观尺寸：  270 x 195 x 70mm  </w:t>
            </w:r>
          </w:p>
          <w:p>
            <w:pPr>
              <w:pStyle w:val="8"/>
              <w:keepNext w:val="0"/>
              <w:keepLines w:val="0"/>
              <w:pageBreakBefore w:val="0"/>
              <w:numPr>
                <w:ilvl w:val="0"/>
                <w:numId w:val="2"/>
              </w:numPr>
              <w:kinsoku/>
              <w:wordWrap/>
              <w:overflowPunct/>
              <w:topLinePunct w:val="0"/>
              <w:autoSpaceDE/>
              <w:autoSpaceDN/>
              <w:bidi w:val="0"/>
              <w:adjustRightInd/>
              <w:snapToGrid/>
              <w:ind w:left="0" w:firstLine="0" w:firstLineChars="0"/>
              <w:jc w:val="left"/>
              <w:rPr>
                <w:rFonts w:hint="eastAsia" w:ascii="宋体" w:hAnsi="宋体" w:cs="宋体"/>
                <w:color w:val="auto"/>
                <w:szCs w:val="21"/>
              </w:rPr>
            </w:pPr>
            <w:r>
              <w:rPr>
                <w:rFonts w:hint="eastAsia" w:ascii="宋体" w:hAnsi="宋体" w:cs="宋体"/>
                <w:color w:val="auto"/>
                <w:szCs w:val="21"/>
              </w:rPr>
              <w:t>通信距离：  键盘（大于500米），总线大于1000米</w:t>
            </w:r>
          </w:p>
          <w:p>
            <w:pPr>
              <w:keepNext w:val="0"/>
              <w:keepLines w:val="0"/>
              <w:pageBreakBefore w:val="0"/>
              <w:numPr>
                <w:ilvl w:val="0"/>
                <w:numId w:val="2"/>
              </w:numPr>
              <w:kinsoku/>
              <w:wordWrap/>
              <w:overflowPunct/>
              <w:topLinePunct w:val="0"/>
              <w:autoSpaceDE/>
              <w:autoSpaceDN/>
              <w:bidi w:val="0"/>
              <w:adjustRightInd/>
              <w:snapToGrid/>
              <w:ind w:left="0" w:leftChars="0" w:firstLine="0" w:firstLineChars="0"/>
              <w:jc w:val="left"/>
              <w:rPr>
                <w:rFonts w:hint="default" w:ascii="宋体" w:hAnsi="宋体" w:eastAsia="宋体" w:cs="宋体"/>
                <w:color w:val="auto"/>
                <w:sz w:val="20"/>
                <w:szCs w:val="20"/>
                <w:lang w:val="en-US" w:eastAsia="zh-CN"/>
              </w:rPr>
            </w:pPr>
            <w:r>
              <w:rPr>
                <w:rFonts w:hint="eastAsia" w:ascii="宋体" w:hAnsi="宋体" w:cs="宋体"/>
                <w:color w:val="auto"/>
                <w:szCs w:val="21"/>
              </w:rPr>
              <w:t>IP接口通信： 10M/100M/1000M自适应。</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eastAsia="宋体" w:cs="宋体"/>
                <w:color w:val="auto"/>
                <w:kern w:val="0"/>
                <w:sz w:val="20"/>
                <w:szCs w:val="20"/>
                <w:lang w:bidi="ar"/>
              </w:rPr>
              <w:t>台</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eastAsia="宋体" w:cs="宋体"/>
                <w:color w:val="auto"/>
                <w:kern w:val="0"/>
                <w:sz w:val="20"/>
                <w:szCs w:val="20"/>
                <w:lang w:bidi="ar"/>
              </w:rPr>
              <w:t>1</w:t>
            </w:r>
          </w:p>
        </w:tc>
      </w:tr>
      <w:tr>
        <w:tblPrEx>
          <w:tblCellMar>
            <w:top w:w="0" w:type="dxa"/>
            <w:left w:w="108" w:type="dxa"/>
            <w:bottom w:w="0" w:type="dxa"/>
            <w:right w:w="108"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eastAsia="宋体" w:cs="宋体"/>
                <w:color w:val="auto"/>
                <w:kern w:val="0"/>
                <w:sz w:val="20"/>
                <w:szCs w:val="20"/>
                <w:lang w:bidi="ar"/>
              </w:rPr>
              <w:t>2</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eastAsia="宋体" w:cs="宋体"/>
                <w:color w:val="auto"/>
                <w:sz w:val="20"/>
                <w:szCs w:val="20"/>
              </w:rPr>
              <w:t>中文管理键盘</w:t>
            </w:r>
          </w:p>
        </w:tc>
        <w:tc>
          <w:tcPr>
            <w:tcW w:w="52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ind w:left="0" w:firstLine="0" w:firstLineChars="0"/>
              <w:jc w:val="left"/>
              <w:rPr>
                <w:rFonts w:hint="eastAsia" w:ascii="宋体" w:hAnsi="宋体" w:eastAsia="宋体" w:cs="宋体"/>
                <w:b/>
                <w:bCs/>
                <w:color w:val="auto"/>
                <w:sz w:val="22"/>
                <w:szCs w:val="22"/>
                <w:lang w:eastAsia="zh-CN"/>
              </w:rPr>
            </w:pPr>
            <w:r>
              <w:rPr>
                <w:rFonts w:hint="eastAsia" w:ascii="宋体" w:hAnsi="宋体" w:eastAsia="宋体" w:cs="宋体"/>
                <w:color w:val="auto"/>
                <w:kern w:val="0"/>
                <w:sz w:val="20"/>
                <w:szCs w:val="20"/>
                <w:lang w:bidi="ar"/>
              </w:rPr>
              <w:t>中文液晶显示，内置无线接收器，配送一个遥控器便捷管理；人性化冷光设计工艺，采用节能环保工艺设计，键盘可外接一路声光警号现场告警；</w:t>
            </w:r>
            <w:r>
              <w:rPr>
                <w:rFonts w:hint="eastAsia" w:ascii="宋体" w:hAnsi="宋体" w:eastAsia="宋体" w:cs="宋体"/>
                <w:color w:val="auto"/>
                <w:kern w:val="0"/>
                <w:sz w:val="20"/>
                <w:szCs w:val="20"/>
                <w:lang w:bidi="ar"/>
              </w:rPr>
              <w:br w:type="textWrapping"/>
            </w:r>
            <w:r>
              <w:rPr>
                <w:rFonts w:hint="eastAsia" w:ascii="宋体" w:hAnsi="宋体" w:eastAsia="宋体" w:cs="宋体"/>
                <w:b/>
                <w:color w:val="auto"/>
                <w:szCs w:val="21"/>
              </w:rPr>
              <w:t>主要功能</w:t>
            </w:r>
            <w:r>
              <w:rPr>
                <w:rFonts w:hint="eastAsia" w:ascii="宋体" w:hAnsi="宋体" w:eastAsia="宋体" w:cs="宋体"/>
                <w:b/>
                <w:color w:val="auto"/>
                <w:szCs w:val="21"/>
                <w:lang w:eastAsia="zh-CN"/>
              </w:rPr>
              <w:t>：</w:t>
            </w:r>
          </w:p>
          <w:p>
            <w:pPr>
              <w:pStyle w:val="8"/>
              <w:keepNext w:val="0"/>
              <w:keepLines w:val="0"/>
              <w:pageBreakBefore w:val="0"/>
              <w:numPr>
                <w:ilvl w:val="0"/>
                <w:numId w:val="3"/>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LCD中文管理键盘（配送遥控器）</w:t>
            </w:r>
            <w:r>
              <w:rPr>
                <w:rFonts w:hint="eastAsia" w:ascii="宋体" w:hAnsi="宋体" w:eastAsia="宋体" w:cs="宋体"/>
                <w:color w:val="auto"/>
                <w:szCs w:val="21"/>
              </w:rPr>
              <w:t xml:space="preserve"> ：中文液晶显示，显示控制设备的各类信息，包括报警、状态、编程等。</w:t>
            </w:r>
          </w:p>
          <w:p>
            <w:pPr>
              <w:pStyle w:val="8"/>
              <w:keepNext w:val="0"/>
              <w:keepLines w:val="0"/>
              <w:pageBreakBefore w:val="0"/>
              <w:numPr>
                <w:ilvl w:val="0"/>
                <w:numId w:val="3"/>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LED指示灯显示，显示控制设备的各类信息，包括报警、状态、编程等。</w:t>
            </w:r>
          </w:p>
          <w:p>
            <w:pPr>
              <w:pStyle w:val="8"/>
              <w:keepNext w:val="0"/>
              <w:keepLines w:val="0"/>
              <w:pageBreakBefore w:val="0"/>
              <w:numPr>
                <w:ilvl w:val="0"/>
                <w:numId w:val="3"/>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1个布防指示灯，显示该键盘是否在布防状态。</w:t>
            </w:r>
          </w:p>
          <w:p>
            <w:pPr>
              <w:pStyle w:val="8"/>
              <w:keepNext w:val="0"/>
              <w:keepLines w:val="0"/>
              <w:pageBreakBefore w:val="0"/>
              <w:numPr>
                <w:ilvl w:val="0"/>
                <w:numId w:val="3"/>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1个状态指示灯，显示该键盘是否在编程状态和欠压指示。</w:t>
            </w:r>
          </w:p>
          <w:p>
            <w:pPr>
              <w:pStyle w:val="8"/>
              <w:keepNext w:val="0"/>
              <w:keepLines w:val="0"/>
              <w:pageBreakBefore w:val="0"/>
              <w:numPr>
                <w:ilvl w:val="0"/>
                <w:numId w:val="3"/>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rPr>
              <w:t>本身带有一个蜂鸣器，用来操作提示和报警。</w:t>
            </w:r>
          </w:p>
          <w:p>
            <w:pPr>
              <w:pStyle w:val="8"/>
              <w:keepNext w:val="0"/>
              <w:keepLines w:val="0"/>
              <w:pageBreakBefore w:val="0"/>
              <w:numPr>
                <w:ilvl w:val="0"/>
                <w:numId w:val="3"/>
              </w:numPr>
              <w:kinsoku/>
              <w:wordWrap/>
              <w:overflowPunct/>
              <w:topLinePunct w:val="0"/>
              <w:autoSpaceDE/>
              <w:autoSpaceDN/>
              <w:bidi w:val="0"/>
              <w:adjustRightInd/>
              <w:snapToGrid/>
              <w:ind w:left="0" w:firstLine="0" w:firstLineChars="0"/>
              <w:jc w:val="left"/>
              <w:rPr>
                <w:rFonts w:hint="eastAsia" w:ascii="宋体" w:hAnsi="宋体" w:cs="宋体"/>
                <w:b/>
                <w:bCs/>
                <w:color w:val="auto"/>
                <w:sz w:val="22"/>
                <w:szCs w:val="22"/>
              </w:rPr>
            </w:pPr>
            <w:r>
              <w:rPr>
                <w:rFonts w:hint="eastAsia" w:ascii="宋体" w:hAnsi="宋体" w:eastAsia="宋体" w:cs="宋体"/>
                <w:color w:val="auto"/>
                <w:szCs w:val="21"/>
              </w:rPr>
              <w:t>16个自学码遥控器，支持“布防”、“撤防”。</w:t>
            </w:r>
          </w:p>
          <w:p>
            <w:pPr>
              <w:keepNext w:val="0"/>
              <w:keepLines w:val="0"/>
              <w:pageBreakBefore w:val="0"/>
              <w:kinsoku/>
              <w:wordWrap/>
              <w:overflowPunct/>
              <w:topLinePunct w:val="0"/>
              <w:autoSpaceDE/>
              <w:autoSpaceDN/>
              <w:bidi w:val="0"/>
              <w:adjustRightInd/>
              <w:snapToGrid/>
              <w:ind w:left="0" w:firstLine="0" w:firstLineChars="0"/>
              <w:jc w:val="left"/>
              <w:rPr>
                <w:rFonts w:hint="eastAsia" w:ascii="宋体" w:hAnsi="宋体" w:eastAsia="宋体" w:cs="宋体"/>
                <w:b/>
                <w:color w:val="auto"/>
                <w:szCs w:val="21"/>
                <w:lang w:eastAsia="zh-CN"/>
              </w:rPr>
            </w:pPr>
            <w:r>
              <w:rPr>
                <w:rFonts w:hint="eastAsia" w:ascii="宋体" w:hAnsi="宋体" w:eastAsia="宋体" w:cs="宋体"/>
                <w:b/>
                <w:color w:val="auto"/>
                <w:szCs w:val="21"/>
              </w:rPr>
              <w:t>电性能指标</w:t>
            </w:r>
            <w:r>
              <w:rPr>
                <w:rFonts w:hint="eastAsia" w:ascii="宋体" w:hAnsi="宋体" w:eastAsia="宋体" w:cs="宋体"/>
                <w:b/>
                <w:color w:val="auto"/>
                <w:szCs w:val="21"/>
                <w:lang w:eastAsia="zh-CN"/>
              </w:rPr>
              <w:t>：</w:t>
            </w:r>
          </w:p>
          <w:p>
            <w:pPr>
              <w:pStyle w:val="8"/>
              <w:keepNext w:val="0"/>
              <w:keepLines w:val="0"/>
              <w:pageBreakBefore w:val="0"/>
              <w:numPr>
                <w:ilvl w:val="0"/>
                <w:numId w:val="4"/>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rPr>
              <w:t>输入电源</w:t>
            </w:r>
            <w:r>
              <w:rPr>
                <w:rFonts w:hint="eastAsia" w:ascii="宋体" w:hAnsi="宋体" w:eastAsia="宋体" w:cs="宋体"/>
                <w:color w:val="auto"/>
                <w:szCs w:val="21"/>
              </w:rPr>
              <w:tab/>
            </w:r>
            <w:r>
              <w:rPr>
                <w:rFonts w:hint="eastAsia" w:ascii="宋体" w:hAnsi="宋体" w:eastAsia="宋体" w:cs="宋体"/>
                <w:color w:val="auto"/>
                <w:szCs w:val="21"/>
                <w:lang w:eastAsia="zh-CN"/>
              </w:rPr>
              <w:t>：</w:t>
            </w:r>
            <w:r>
              <w:rPr>
                <w:rFonts w:hint="eastAsia" w:ascii="宋体" w:hAnsi="宋体" w:eastAsia="宋体" w:cs="宋体"/>
                <w:color w:val="auto"/>
                <w:szCs w:val="21"/>
              </w:rPr>
              <w:t>DC9-18V</w:t>
            </w:r>
          </w:p>
          <w:p>
            <w:pPr>
              <w:pStyle w:val="8"/>
              <w:keepNext w:val="0"/>
              <w:keepLines w:val="0"/>
              <w:pageBreakBefore w:val="0"/>
              <w:numPr>
                <w:ilvl w:val="0"/>
                <w:numId w:val="4"/>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rPr>
              <w:t>静态耗电</w:t>
            </w:r>
            <w:r>
              <w:rPr>
                <w:rFonts w:hint="eastAsia" w:ascii="宋体" w:hAnsi="宋体" w:eastAsia="宋体" w:cs="宋体"/>
                <w:color w:val="auto"/>
                <w:szCs w:val="21"/>
              </w:rPr>
              <w:tab/>
            </w:r>
            <w:r>
              <w:rPr>
                <w:rFonts w:hint="eastAsia" w:ascii="宋体" w:hAnsi="宋体" w:eastAsia="宋体" w:cs="宋体"/>
                <w:color w:val="auto"/>
                <w:szCs w:val="21"/>
                <w:lang w:eastAsia="zh-CN"/>
              </w:rPr>
              <w:t>：</w:t>
            </w:r>
            <w:r>
              <w:rPr>
                <w:rFonts w:hint="eastAsia" w:ascii="宋体" w:hAnsi="宋体" w:eastAsia="宋体" w:cs="宋体"/>
                <w:color w:val="auto"/>
                <w:szCs w:val="21"/>
              </w:rPr>
              <w:t>50mA</w:t>
            </w:r>
          </w:p>
          <w:p>
            <w:pPr>
              <w:pStyle w:val="8"/>
              <w:keepNext w:val="0"/>
              <w:keepLines w:val="0"/>
              <w:pageBreakBefore w:val="0"/>
              <w:numPr>
                <w:ilvl w:val="0"/>
                <w:numId w:val="4"/>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rPr>
              <w:t>报警状态</w:t>
            </w:r>
            <w:r>
              <w:rPr>
                <w:rFonts w:hint="eastAsia" w:ascii="宋体" w:hAnsi="宋体" w:eastAsia="宋体" w:cs="宋体"/>
                <w:color w:val="auto"/>
                <w:szCs w:val="21"/>
              </w:rPr>
              <w:tab/>
            </w:r>
            <w:r>
              <w:rPr>
                <w:rFonts w:hint="eastAsia" w:ascii="宋体" w:hAnsi="宋体" w:eastAsia="宋体" w:cs="宋体"/>
                <w:color w:val="auto"/>
                <w:szCs w:val="21"/>
                <w:lang w:val="en-US" w:eastAsia="zh-CN"/>
              </w:rPr>
              <w:t>:</w:t>
            </w:r>
            <w:r>
              <w:rPr>
                <w:rFonts w:hint="eastAsia" w:ascii="宋体" w:hAnsi="宋体" w:eastAsia="宋体" w:cs="宋体"/>
                <w:color w:val="auto"/>
                <w:szCs w:val="21"/>
              </w:rPr>
              <w:t>850mA</w:t>
            </w:r>
          </w:p>
          <w:p>
            <w:pPr>
              <w:pStyle w:val="8"/>
              <w:keepNext w:val="0"/>
              <w:keepLines w:val="0"/>
              <w:pageBreakBefore w:val="0"/>
              <w:numPr>
                <w:ilvl w:val="0"/>
                <w:numId w:val="4"/>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rPr>
              <w:t>外观尺寸</w:t>
            </w:r>
            <w:r>
              <w:rPr>
                <w:rFonts w:hint="eastAsia" w:ascii="宋体" w:hAnsi="宋体" w:eastAsia="宋体" w:cs="宋体"/>
                <w:color w:val="auto"/>
                <w:szCs w:val="21"/>
              </w:rPr>
              <w:tab/>
            </w:r>
            <w:r>
              <w:rPr>
                <w:rFonts w:hint="eastAsia" w:ascii="宋体" w:hAnsi="宋体" w:eastAsia="宋体" w:cs="宋体"/>
                <w:color w:val="auto"/>
                <w:szCs w:val="21"/>
                <w:lang w:val="en-US" w:eastAsia="zh-CN"/>
              </w:rPr>
              <w:t>:</w:t>
            </w:r>
            <w:r>
              <w:rPr>
                <w:rFonts w:hint="eastAsia" w:ascii="宋体" w:hAnsi="宋体" w:eastAsia="宋体" w:cs="宋体"/>
                <w:color w:val="auto"/>
                <w:szCs w:val="21"/>
              </w:rPr>
              <w:t>155 x 135 x 32mm</w:t>
            </w:r>
          </w:p>
          <w:p>
            <w:pPr>
              <w:pStyle w:val="8"/>
              <w:keepNext w:val="0"/>
              <w:keepLines w:val="0"/>
              <w:pageBreakBefore w:val="0"/>
              <w:numPr>
                <w:ilvl w:val="0"/>
                <w:numId w:val="4"/>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rPr>
              <w:t>无线参数</w:t>
            </w:r>
            <w:r>
              <w:rPr>
                <w:rFonts w:hint="eastAsia" w:ascii="宋体" w:hAnsi="宋体" w:eastAsia="宋体" w:cs="宋体"/>
                <w:color w:val="auto"/>
                <w:szCs w:val="21"/>
              </w:rPr>
              <w:tab/>
            </w:r>
            <w:r>
              <w:rPr>
                <w:rFonts w:hint="eastAsia" w:ascii="宋体" w:hAnsi="宋体" w:eastAsia="宋体" w:cs="宋体"/>
                <w:color w:val="auto"/>
                <w:szCs w:val="21"/>
                <w:lang w:val="en-US" w:eastAsia="zh-CN"/>
              </w:rPr>
              <w:t>:</w:t>
            </w:r>
            <w:r>
              <w:rPr>
                <w:rFonts w:hint="eastAsia" w:ascii="宋体" w:hAnsi="宋体" w:eastAsia="宋体" w:cs="宋体"/>
                <w:color w:val="auto"/>
                <w:szCs w:val="21"/>
              </w:rPr>
              <w:t>315MHz，编码器的震荡电阻为4.7M，2262编码模式</w:t>
            </w:r>
          </w:p>
          <w:p>
            <w:pPr>
              <w:pStyle w:val="8"/>
              <w:keepNext w:val="0"/>
              <w:keepLines w:val="0"/>
              <w:pageBreakBefore w:val="0"/>
              <w:numPr>
                <w:ilvl w:val="0"/>
                <w:numId w:val="4"/>
              </w:numPr>
              <w:kinsoku/>
              <w:wordWrap/>
              <w:overflowPunct/>
              <w:topLinePunct w:val="0"/>
              <w:autoSpaceDE/>
              <w:autoSpaceDN/>
              <w:bidi w:val="0"/>
              <w:adjustRightInd/>
              <w:snapToGrid/>
              <w:ind w:left="0" w:firstLine="0" w:firstLineChars="0"/>
              <w:jc w:val="left"/>
              <w:rPr>
                <w:rFonts w:ascii="宋体" w:hAnsi="宋体" w:eastAsia="宋体" w:cs="宋体"/>
                <w:color w:val="auto"/>
                <w:sz w:val="20"/>
                <w:szCs w:val="20"/>
              </w:rPr>
            </w:pPr>
            <w:r>
              <w:rPr>
                <w:rFonts w:hint="eastAsia" w:ascii="宋体" w:hAnsi="宋体" w:eastAsia="宋体" w:cs="宋体"/>
                <w:color w:val="auto"/>
                <w:szCs w:val="21"/>
              </w:rPr>
              <w:t>键盘端口总线总长度不得大于500m</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eastAsia="宋体" w:cs="宋体"/>
                <w:color w:val="auto"/>
                <w:sz w:val="20"/>
                <w:szCs w:val="20"/>
              </w:rPr>
              <w:t>台</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ascii="宋体" w:hAnsi="宋体" w:eastAsia="宋体" w:cs="宋体"/>
                <w:color w:val="auto"/>
                <w:kern w:val="0"/>
                <w:sz w:val="20"/>
                <w:szCs w:val="20"/>
                <w:lang w:bidi="ar"/>
              </w:rPr>
              <w:t>1</w:t>
            </w:r>
          </w:p>
        </w:tc>
      </w:tr>
      <w:tr>
        <w:tblPrEx>
          <w:tblCellMar>
            <w:top w:w="0" w:type="dxa"/>
            <w:left w:w="108" w:type="dxa"/>
            <w:bottom w:w="0" w:type="dxa"/>
            <w:right w:w="108"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3</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eastAsia="宋体" w:cs="宋体"/>
                <w:color w:val="auto"/>
                <w:kern w:val="0"/>
                <w:sz w:val="20"/>
                <w:szCs w:val="20"/>
                <w:lang w:bidi="ar"/>
              </w:rPr>
              <w:t>电子地图管理软件</w:t>
            </w:r>
          </w:p>
        </w:tc>
        <w:tc>
          <w:tcPr>
            <w:tcW w:w="52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eastAsia="宋体" w:cs="宋体"/>
                <w:color w:val="auto"/>
                <w:kern w:val="0"/>
                <w:sz w:val="20"/>
                <w:szCs w:val="20"/>
                <w:lang w:bidi="ar"/>
              </w:rPr>
              <w:t>管理软件，支持电子地图，编程回控主机，双向通讯，通过管理软件可实现每个防区独立布撤防功能；同时支持多层电子地图管理；自带语音，</w:t>
            </w:r>
            <w:r>
              <w:rPr>
                <w:rFonts w:hint="eastAsia"/>
                <w:color w:val="FF0000"/>
                <w:lang w:val="en-US" w:eastAsia="zh-CN"/>
              </w:rPr>
              <w:t>★</w:t>
            </w:r>
            <w:r>
              <w:rPr>
                <w:rFonts w:hint="eastAsia" w:ascii="宋体" w:hAnsi="宋体" w:eastAsia="宋体" w:cs="宋体"/>
                <w:color w:val="FF0000"/>
                <w:kern w:val="0"/>
                <w:sz w:val="20"/>
                <w:szCs w:val="20"/>
                <w:lang w:bidi="ar"/>
              </w:rPr>
              <w:t>支持定位功能</w:t>
            </w:r>
            <w:r>
              <w:rPr>
                <w:rFonts w:hint="eastAsia" w:ascii="宋体" w:hAnsi="宋体" w:eastAsia="宋体" w:cs="宋体"/>
                <w:color w:val="auto"/>
                <w:kern w:val="0"/>
                <w:sz w:val="20"/>
                <w:szCs w:val="20"/>
                <w:lang w:bidi="ar"/>
              </w:rPr>
              <w:t>；支持数据转发多平台管理；</w:t>
            </w:r>
            <w:r>
              <w:rPr>
                <w:rFonts w:hint="eastAsia" w:ascii="宋体" w:hAnsi="宋体" w:eastAsia="宋体" w:cs="宋体"/>
                <w:color w:val="auto"/>
                <w:kern w:val="0"/>
                <w:sz w:val="20"/>
                <w:szCs w:val="20"/>
                <w:lang w:val="en-US" w:eastAsia="zh-CN" w:bidi="ar"/>
              </w:rPr>
              <w:t>平台联动对接.</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eastAsia="宋体" w:cs="宋体"/>
                <w:color w:val="auto"/>
                <w:sz w:val="20"/>
                <w:szCs w:val="20"/>
              </w:rPr>
              <w:t>套</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eastAsia="宋体" w:cs="宋体"/>
                <w:color w:val="auto"/>
                <w:kern w:val="0"/>
                <w:sz w:val="20"/>
                <w:szCs w:val="20"/>
                <w:lang w:bidi="ar"/>
              </w:rPr>
              <w:t>1</w:t>
            </w:r>
          </w:p>
        </w:tc>
      </w:tr>
      <w:tr>
        <w:tblPrEx>
          <w:tblCellMar>
            <w:top w:w="0" w:type="dxa"/>
            <w:left w:w="108" w:type="dxa"/>
            <w:bottom w:w="0" w:type="dxa"/>
            <w:right w:w="108"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4</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八防区</w:t>
            </w:r>
            <w:r>
              <w:rPr>
                <w:rFonts w:hint="eastAsia" w:ascii="宋体" w:hAnsi="宋体" w:eastAsia="宋体" w:cs="宋体"/>
                <w:color w:val="auto"/>
                <w:kern w:val="0"/>
                <w:sz w:val="20"/>
                <w:szCs w:val="20"/>
                <w:lang w:val="en-US" w:eastAsia="zh-CN" w:bidi="ar"/>
              </w:rPr>
              <w:t>IP输入</w:t>
            </w:r>
            <w:r>
              <w:rPr>
                <w:rFonts w:hint="eastAsia" w:ascii="宋体" w:hAnsi="宋体" w:eastAsia="宋体" w:cs="宋体"/>
                <w:color w:val="auto"/>
                <w:kern w:val="0"/>
                <w:sz w:val="20"/>
                <w:szCs w:val="20"/>
                <w:lang w:bidi="ar"/>
              </w:rPr>
              <w:t>模块</w:t>
            </w:r>
          </w:p>
        </w:tc>
        <w:tc>
          <w:tcPr>
            <w:tcW w:w="5292" w:type="dxa"/>
            <w:tcBorders>
              <w:top w:val="single" w:color="000000" w:sz="4" w:space="0"/>
              <w:left w:val="single" w:color="000000" w:sz="4" w:space="0"/>
              <w:bottom w:val="single" w:color="000000" w:sz="4" w:space="0"/>
              <w:right w:val="single" w:color="000000" w:sz="4" w:space="0"/>
            </w:tcBorders>
            <w:noWrap w:val="0"/>
            <w:vAlign w:val="center"/>
          </w:tcPr>
          <w:p>
            <w:pPr>
              <w:pStyle w:val="8"/>
              <w:keepNext w:val="0"/>
              <w:keepLines w:val="0"/>
              <w:pageBreakBefore w:val="0"/>
              <w:numPr>
                <w:ilvl w:val="0"/>
                <w:numId w:val="5"/>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 w:val="20"/>
                <w:szCs w:val="20"/>
              </w:rPr>
              <w:t>一</w:t>
            </w:r>
            <w:r>
              <w:rPr>
                <w:rFonts w:hint="eastAsia" w:ascii="宋体" w:hAnsi="宋体" w:eastAsia="宋体" w:cs="宋体"/>
                <w:color w:val="auto"/>
                <w:szCs w:val="21"/>
              </w:rPr>
              <w:t>路报警输出，支持报警联动</w:t>
            </w:r>
          </w:p>
          <w:p>
            <w:pPr>
              <w:pStyle w:val="8"/>
              <w:keepNext w:val="0"/>
              <w:keepLines w:val="0"/>
              <w:pageBreakBefore w:val="0"/>
              <w:numPr>
                <w:ilvl w:val="0"/>
                <w:numId w:val="5"/>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rPr>
              <w:t xml:space="preserve">双向 IP 报警/事件报告 </w:t>
            </w:r>
          </w:p>
          <w:p>
            <w:pPr>
              <w:pStyle w:val="8"/>
              <w:keepNext w:val="0"/>
              <w:keepLines w:val="0"/>
              <w:pageBreakBefore w:val="0"/>
              <w:numPr>
                <w:ilvl w:val="0"/>
                <w:numId w:val="5"/>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rPr>
              <w:t>支持 DHCP 或静态 IP 的 10/100</w:t>
            </w:r>
            <w:bookmarkStart w:id="0" w:name="_GoBack"/>
            <w:bookmarkEnd w:id="0"/>
            <w:r>
              <w:rPr>
                <w:rFonts w:hint="eastAsia" w:ascii="宋体" w:hAnsi="宋体" w:eastAsia="宋体" w:cs="宋体"/>
                <w:color w:val="auto"/>
                <w:szCs w:val="21"/>
              </w:rPr>
              <w:t xml:space="preserve"> Base-T 以太网</w:t>
            </w:r>
          </w:p>
          <w:p>
            <w:pPr>
              <w:pStyle w:val="8"/>
              <w:keepNext w:val="0"/>
              <w:keepLines w:val="0"/>
              <w:pageBreakBefore w:val="0"/>
              <w:numPr>
                <w:ilvl w:val="0"/>
                <w:numId w:val="5"/>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rPr>
              <w:t xml:space="preserve">采用 128 位 AES 加密技术的高安全性监控 </w:t>
            </w:r>
          </w:p>
          <w:p>
            <w:pPr>
              <w:pStyle w:val="8"/>
              <w:keepNext w:val="0"/>
              <w:keepLines w:val="0"/>
              <w:pageBreakBefore w:val="0"/>
              <w:numPr>
                <w:ilvl w:val="0"/>
                <w:numId w:val="5"/>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rPr>
              <w:t>在大多数 DHCP 网络中即插即用，安装简便</w:t>
            </w:r>
          </w:p>
          <w:p>
            <w:pPr>
              <w:pStyle w:val="8"/>
              <w:keepNext w:val="0"/>
              <w:keepLines w:val="0"/>
              <w:pageBreakBefore w:val="0"/>
              <w:numPr>
                <w:ilvl w:val="0"/>
                <w:numId w:val="5"/>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支持外接联动</w:t>
            </w:r>
          </w:p>
          <w:p>
            <w:pPr>
              <w:pStyle w:val="8"/>
              <w:keepNext w:val="0"/>
              <w:keepLines w:val="0"/>
              <w:pageBreakBefore w:val="0"/>
              <w:numPr>
                <w:ilvl w:val="0"/>
                <w:numId w:val="5"/>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rPr>
              <w:t>八路防区输入，支持常开或常闭信号接入</w:t>
            </w:r>
          </w:p>
          <w:p>
            <w:pPr>
              <w:pStyle w:val="8"/>
              <w:keepNext w:val="0"/>
              <w:keepLines w:val="0"/>
              <w:pageBreakBefore w:val="0"/>
              <w:numPr>
                <w:ilvl w:val="0"/>
                <w:numId w:val="5"/>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lang w:eastAsia="zh-CN"/>
              </w:rPr>
            </w:pPr>
            <w:r>
              <w:rPr>
                <w:rFonts w:hint="eastAsia" w:ascii="宋体" w:hAnsi="宋体" w:eastAsia="宋体" w:cs="宋体"/>
                <w:color w:val="auto"/>
                <w:szCs w:val="21"/>
              </w:rPr>
              <w:t>输入电源:DC12V 1A</w:t>
            </w:r>
          </w:p>
          <w:p>
            <w:pPr>
              <w:pStyle w:val="8"/>
              <w:keepNext w:val="0"/>
              <w:keepLines w:val="0"/>
              <w:pageBreakBefore w:val="0"/>
              <w:numPr>
                <w:ilvl w:val="0"/>
                <w:numId w:val="5"/>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rPr>
              <w:t>主机板静态耗电:DC12V 100mA</w:t>
            </w:r>
          </w:p>
          <w:p>
            <w:pPr>
              <w:pStyle w:val="8"/>
              <w:keepNext w:val="0"/>
              <w:keepLines w:val="0"/>
              <w:pageBreakBefore w:val="0"/>
              <w:numPr>
                <w:ilvl w:val="0"/>
                <w:numId w:val="5"/>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rPr>
              <w:t>有线网口版本:100M/1000M自适应</w:t>
            </w:r>
          </w:p>
          <w:p>
            <w:pPr>
              <w:pStyle w:val="8"/>
              <w:keepNext w:val="0"/>
              <w:keepLines w:val="0"/>
              <w:pageBreakBefore w:val="0"/>
              <w:numPr>
                <w:ilvl w:val="0"/>
                <w:numId w:val="5"/>
              </w:numPr>
              <w:kinsoku/>
              <w:wordWrap/>
              <w:overflowPunct/>
              <w:topLinePunct w:val="0"/>
              <w:autoSpaceDE/>
              <w:autoSpaceDN/>
              <w:bidi w:val="0"/>
              <w:adjustRightInd/>
              <w:snapToGrid/>
              <w:ind w:left="0" w:firstLine="0" w:firstLineChars="0"/>
              <w:jc w:val="left"/>
              <w:rPr>
                <w:rFonts w:ascii="宋体" w:hAnsi="宋体" w:eastAsia="宋体" w:cs="宋体"/>
                <w:color w:val="auto"/>
                <w:kern w:val="0"/>
                <w:sz w:val="20"/>
                <w:szCs w:val="20"/>
                <w:lang w:bidi="ar"/>
              </w:rPr>
            </w:pPr>
            <w:r>
              <w:rPr>
                <w:rFonts w:hint="eastAsia" w:ascii="宋体" w:hAnsi="宋体" w:eastAsia="宋体" w:cs="宋体"/>
                <w:color w:val="auto"/>
                <w:szCs w:val="21"/>
              </w:rPr>
              <w:t>外观尺寸:145*90*40mm</w:t>
            </w:r>
          </w:p>
        </w:tc>
        <w:tc>
          <w:tcPr>
            <w:tcW w:w="67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ascii="宋体" w:hAnsi="宋体" w:eastAsia="宋体" w:cs="宋体"/>
                <w:color w:val="auto"/>
                <w:sz w:val="20"/>
                <w:szCs w:val="20"/>
              </w:rPr>
              <w:t>个</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default" w:ascii="宋体" w:hAnsi="宋体" w:eastAsia="宋体" w:cs="宋体"/>
                <w:color w:val="auto"/>
                <w:kern w:val="0"/>
                <w:sz w:val="20"/>
                <w:szCs w:val="20"/>
                <w:lang w:val="en-US" w:eastAsia="zh-CN" w:bidi="ar"/>
              </w:rPr>
            </w:pPr>
            <w:r>
              <w:rPr>
                <w:rFonts w:hint="eastAsia" w:ascii="宋体" w:hAnsi="宋体" w:cs="宋体"/>
                <w:color w:val="auto"/>
                <w:kern w:val="0"/>
                <w:sz w:val="20"/>
                <w:szCs w:val="20"/>
                <w:lang w:val="en-US" w:eastAsia="zh-CN" w:bidi="ar"/>
              </w:rPr>
              <w:t>19</w:t>
            </w:r>
          </w:p>
        </w:tc>
      </w:tr>
      <w:tr>
        <w:tblPrEx>
          <w:tblCellMar>
            <w:top w:w="0" w:type="dxa"/>
            <w:left w:w="108" w:type="dxa"/>
            <w:bottom w:w="0" w:type="dxa"/>
            <w:right w:w="108"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5</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eastAsia="宋体" w:cs="宋体"/>
                <w:color w:val="auto"/>
                <w:kern w:val="0"/>
                <w:sz w:val="20"/>
                <w:szCs w:val="20"/>
                <w:lang w:bidi="ar"/>
              </w:rPr>
              <w:t>壁挂防</w:t>
            </w:r>
            <w:r>
              <w:rPr>
                <w:rFonts w:hint="eastAsia" w:ascii="宋体" w:hAnsi="宋体" w:eastAsia="宋体" w:cs="宋体"/>
                <w:color w:val="auto"/>
                <w:kern w:val="0"/>
                <w:sz w:val="20"/>
                <w:szCs w:val="20"/>
                <w:lang w:val="en-US" w:eastAsia="zh-CN" w:bidi="ar"/>
              </w:rPr>
              <w:t>宠物</w:t>
            </w:r>
            <w:r>
              <w:rPr>
                <w:rFonts w:hint="eastAsia" w:ascii="宋体" w:hAnsi="宋体" w:eastAsia="宋体" w:cs="宋体"/>
                <w:color w:val="auto"/>
                <w:kern w:val="0"/>
                <w:sz w:val="20"/>
                <w:szCs w:val="20"/>
                <w:lang w:bidi="ar"/>
              </w:rPr>
              <w:t>三技术探测器</w:t>
            </w:r>
          </w:p>
        </w:tc>
        <w:tc>
          <w:tcPr>
            <w:tcW w:w="52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eastAsia" w:ascii="宋体" w:hAnsi="宋体" w:eastAsia="宋体" w:cs="宋体"/>
                <w:color w:val="auto"/>
                <w:kern w:val="0"/>
                <w:sz w:val="20"/>
                <w:szCs w:val="20"/>
                <w:lang w:eastAsia="zh-CN" w:bidi="ar"/>
              </w:rPr>
            </w:pPr>
            <w:r>
              <w:rPr>
                <w:rFonts w:hint="eastAsia" w:ascii="宋体" w:hAnsi="宋体" w:eastAsia="宋体" w:cs="宋体"/>
                <w:color w:val="auto"/>
                <w:kern w:val="0"/>
                <w:sz w:val="20"/>
                <w:szCs w:val="20"/>
                <w:lang w:bidi="ar"/>
              </w:rPr>
              <w:t>壁挂三技术探测器，自带内出线安装支架，防25K以下宠物，三技术包括：红外+微波+人工智能三种防范技术；红外及微波灵敏度可调节；探测角度120°以上</w:t>
            </w:r>
            <w:r>
              <w:rPr>
                <w:rFonts w:hint="eastAsia" w:ascii="宋体" w:hAnsi="宋体" w:cs="宋体"/>
                <w:color w:val="auto"/>
                <w:kern w:val="0"/>
                <w:sz w:val="20"/>
                <w:szCs w:val="20"/>
                <w:lang w:eastAsia="zh-CN" w:bidi="ar"/>
              </w:rPr>
              <w:t>。</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eastAsia="宋体" w:cs="宋体"/>
                <w:color w:val="auto"/>
                <w:sz w:val="20"/>
                <w:szCs w:val="20"/>
              </w:rPr>
              <w:t>个</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default" w:ascii="宋体" w:hAnsi="宋体" w:eastAsia="宋体" w:cs="宋体"/>
                <w:color w:val="auto"/>
                <w:sz w:val="20"/>
                <w:szCs w:val="20"/>
                <w:lang w:val="en-US" w:eastAsia="zh-CN"/>
              </w:rPr>
            </w:pPr>
            <w:r>
              <w:rPr>
                <w:rFonts w:hint="eastAsia" w:ascii="宋体" w:hAnsi="宋体" w:cs="宋体"/>
                <w:color w:val="auto"/>
                <w:kern w:val="0"/>
                <w:sz w:val="20"/>
                <w:szCs w:val="20"/>
                <w:lang w:val="en-US" w:eastAsia="zh-CN" w:bidi="ar"/>
              </w:rPr>
              <w:t>19</w:t>
            </w:r>
          </w:p>
        </w:tc>
      </w:tr>
      <w:tr>
        <w:tblPrEx>
          <w:tblCellMar>
            <w:top w:w="0" w:type="dxa"/>
            <w:left w:w="108" w:type="dxa"/>
            <w:bottom w:w="0" w:type="dxa"/>
            <w:right w:w="108"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6</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eastAsia="宋体" w:cs="宋体"/>
                <w:color w:val="auto"/>
                <w:kern w:val="0"/>
                <w:sz w:val="20"/>
                <w:szCs w:val="20"/>
                <w:lang w:bidi="ar"/>
              </w:rPr>
              <w:t>紧急按钮</w:t>
            </w:r>
          </w:p>
        </w:tc>
        <w:tc>
          <w:tcPr>
            <w:tcW w:w="52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eastAsia" w:ascii="宋体" w:hAnsi="宋体" w:eastAsia="宋体" w:cs="宋体"/>
                <w:color w:val="auto"/>
                <w:sz w:val="20"/>
                <w:szCs w:val="20"/>
                <w:lang w:eastAsia="zh-CN"/>
              </w:rPr>
            </w:pPr>
            <w:r>
              <w:rPr>
                <w:rFonts w:hint="eastAsia" w:ascii="宋体" w:hAnsi="宋体" w:eastAsia="宋体" w:cs="宋体"/>
                <w:color w:val="auto"/>
                <w:kern w:val="0"/>
                <w:sz w:val="20"/>
                <w:szCs w:val="20"/>
                <w:lang w:bidi="ar"/>
              </w:rPr>
              <w:t>86底盒紧急按钮，自带钥匙复位，常开常闭输出可选，采用ABS阻燃材质</w:t>
            </w:r>
            <w:r>
              <w:rPr>
                <w:rFonts w:hint="eastAsia" w:ascii="宋体" w:hAnsi="宋体" w:cs="宋体"/>
                <w:color w:val="auto"/>
                <w:kern w:val="0"/>
                <w:sz w:val="20"/>
                <w:szCs w:val="20"/>
                <w:lang w:eastAsia="zh-CN" w:bidi="ar"/>
              </w:rPr>
              <w:t>。</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eastAsia="宋体" w:cs="宋体"/>
                <w:color w:val="auto"/>
                <w:sz w:val="20"/>
                <w:szCs w:val="20"/>
              </w:rPr>
              <w:t>个</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default" w:ascii="宋体" w:hAnsi="宋体" w:eastAsia="宋体" w:cs="宋体"/>
                <w:color w:val="auto"/>
                <w:sz w:val="20"/>
                <w:szCs w:val="20"/>
                <w:lang w:val="en-US" w:eastAsia="zh-CN"/>
              </w:rPr>
            </w:pPr>
            <w:r>
              <w:rPr>
                <w:rFonts w:hint="eastAsia" w:ascii="宋体" w:hAnsi="宋体" w:cs="宋体"/>
                <w:color w:val="auto"/>
                <w:kern w:val="0"/>
                <w:sz w:val="20"/>
                <w:szCs w:val="20"/>
                <w:lang w:val="en-US" w:eastAsia="zh-CN" w:bidi="ar"/>
              </w:rPr>
              <w:t>19</w:t>
            </w:r>
          </w:p>
        </w:tc>
      </w:tr>
      <w:tr>
        <w:tblPrEx>
          <w:tblCellMar>
            <w:top w:w="0" w:type="dxa"/>
            <w:left w:w="108" w:type="dxa"/>
            <w:bottom w:w="0" w:type="dxa"/>
            <w:right w:w="108"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7</w:t>
            </w:r>
          </w:p>
        </w:tc>
        <w:tc>
          <w:tcPr>
            <w:tcW w:w="19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eastAsia="宋体" w:cs="宋体"/>
                <w:color w:val="auto"/>
                <w:kern w:val="0"/>
                <w:sz w:val="20"/>
                <w:szCs w:val="20"/>
                <w:lang w:bidi="ar"/>
              </w:rPr>
              <w:t>声光报警器</w:t>
            </w:r>
          </w:p>
        </w:tc>
        <w:tc>
          <w:tcPr>
            <w:tcW w:w="52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6"/>
              </w:numPr>
              <w:kinsoku/>
              <w:wordWrap/>
              <w:overflowPunct/>
              <w:topLinePunct w:val="0"/>
              <w:autoSpaceDE/>
              <w:autoSpaceDN/>
              <w:bidi w:val="0"/>
              <w:adjustRightInd/>
              <w:snapToGrid/>
              <w:ind w:left="0" w:firstLine="0" w:firstLineChars="0"/>
              <w:jc w:val="left"/>
              <w:textAlignment w:val="center"/>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供电电压：DC 12V；</w:t>
            </w:r>
          </w:p>
          <w:p>
            <w:pPr>
              <w:keepNext w:val="0"/>
              <w:keepLines w:val="0"/>
              <w:pageBreakBefore w:val="0"/>
              <w:widowControl/>
              <w:numPr>
                <w:ilvl w:val="0"/>
                <w:numId w:val="6"/>
              </w:numPr>
              <w:kinsoku/>
              <w:wordWrap/>
              <w:overflowPunct/>
              <w:topLinePunct w:val="0"/>
              <w:autoSpaceDE/>
              <w:autoSpaceDN/>
              <w:bidi w:val="0"/>
              <w:adjustRightInd/>
              <w:snapToGrid/>
              <w:ind w:left="0" w:firstLine="0" w:firstLineChars="0"/>
              <w:jc w:val="left"/>
              <w:textAlignment w:val="center"/>
              <w:rPr>
                <w:rFonts w:hint="eastAsia" w:ascii="宋体" w:hAnsi="宋体" w:eastAsia="宋体" w:cs="宋体"/>
                <w:color w:val="auto"/>
                <w:sz w:val="20"/>
                <w:szCs w:val="20"/>
                <w:lang w:eastAsia="zh-CN"/>
              </w:rPr>
            </w:pPr>
            <w:r>
              <w:rPr>
                <w:rFonts w:hint="eastAsia" w:ascii="宋体" w:hAnsi="宋体" w:eastAsia="宋体" w:cs="宋体"/>
                <w:color w:val="auto"/>
                <w:kern w:val="0"/>
                <w:sz w:val="20"/>
                <w:szCs w:val="20"/>
                <w:lang w:bidi="ar"/>
              </w:rPr>
              <w:t>特性：室外防水型声光一体报警；95DB响声，15次/秒频闪，防水型；可定制输出分贝及频闪次数</w:t>
            </w:r>
            <w:r>
              <w:rPr>
                <w:rFonts w:hint="eastAsia" w:ascii="宋体" w:hAnsi="宋体" w:cs="宋体"/>
                <w:color w:val="auto"/>
                <w:kern w:val="0"/>
                <w:sz w:val="20"/>
                <w:szCs w:val="20"/>
                <w:lang w:eastAsia="zh-CN" w:bidi="ar"/>
              </w:rPr>
              <w:t>。</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eastAsia="宋体" w:cs="宋体"/>
                <w:color w:val="auto"/>
                <w:sz w:val="20"/>
                <w:szCs w:val="20"/>
              </w:rPr>
              <w:t>个</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default" w:ascii="宋体" w:hAnsi="宋体" w:eastAsia="宋体" w:cs="宋体"/>
                <w:color w:val="auto"/>
                <w:sz w:val="20"/>
                <w:szCs w:val="20"/>
                <w:lang w:val="en-US" w:eastAsia="zh-CN"/>
              </w:rPr>
            </w:pPr>
            <w:r>
              <w:rPr>
                <w:rFonts w:hint="eastAsia" w:ascii="宋体" w:hAnsi="宋体" w:cs="宋体"/>
                <w:color w:val="auto"/>
                <w:kern w:val="0"/>
                <w:sz w:val="20"/>
                <w:szCs w:val="20"/>
                <w:lang w:val="en-US" w:eastAsia="zh-CN" w:bidi="ar"/>
              </w:rPr>
              <w:t>20</w:t>
            </w:r>
          </w:p>
        </w:tc>
      </w:tr>
      <w:tr>
        <w:tblPrEx>
          <w:tblCellMar>
            <w:top w:w="0" w:type="dxa"/>
            <w:left w:w="108" w:type="dxa"/>
            <w:bottom w:w="0" w:type="dxa"/>
            <w:right w:w="108"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8</w:t>
            </w:r>
          </w:p>
        </w:tc>
        <w:tc>
          <w:tcPr>
            <w:tcW w:w="19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eastAsia="宋体" w:cs="宋体"/>
                <w:color w:val="auto"/>
                <w:kern w:val="0"/>
                <w:sz w:val="20"/>
                <w:szCs w:val="20"/>
                <w:lang w:bidi="ar"/>
              </w:rPr>
              <w:t>主机</w:t>
            </w:r>
            <w:r>
              <w:rPr>
                <w:rFonts w:hint="eastAsia" w:ascii="宋体" w:hAnsi="宋体" w:cs="宋体"/>
                <w:color w:val="auto"/>
                <w:kern w:val="0"/>
                <w:sz w:val="20"/>
                <w:szCs w:val="20"/>
                <w:lang w:val="en-US" w:eastAsia="zh-CN" w:bidi="ar"/>
              </w:rPr>
              <w:t>电源</w:t>
            </w:r>
          </w:p>
        </w:tc>
        <w:tc>
          <w:tcPr>
            <w:tcW w:w="5292" w:type="dxa"/>
            <w:tcBorders>
              <w:top w:val="single" w:color="000000" w:sz="4" w:space="0"/>
              <w:left w:val="single" w:color="000000" w:sz="4" w:space="0"/>
              <w:bottom w:val="single" w:color="000000" w:sz="4" w:space="0"/>
              <w:right w:val="single" w:color="000000" w:sz="4" w:space="0"/>
            </w:tcBorders>
            <w:noWrap/>
            <w:vAlign w:val="center"/>
          </w:tcPr>
          <w:p>
            <w:pPr>
              <w:pStyle w:val="8"/>
              <w:keepNext w:val="0"/>
              <w:keepLines w:val="0"/>
              <w:pageBreakBefore w:val="0"/>
              <w:numPr>
                <w:ilvl w:val="0"/>
                <w:numId w:val="7"/>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kern w:val="0"/>
                <w:sz w:val="20"/>
                <w:szCs w:val="20"/>
                <w:lang w:bidi="ar"/>
              </w:rPr>
              <w:t>输</w:t>
            </w:r>
            <w:r>
              <w:rPr>
                <w:rFonts w:hint="eastAsia" w:ascii="宋体" w:hAnsi="宋体" w:eastAsia="宋体" w:cs="宋体"/>
                <w:color w:val="auto"/>
                <w:szCs w:val="21"/>
              </w:rPr>
              <w:t>入电压：AC100～240V 50/60Hz 宽电压交流输入</w:t>
            </w:r>
          </w:p>
          <w:p>
            <w:pPr>
              <w:pStyle w:val="8"/>
              <w:keepNext w:val="0"/>
              <w:keepLines w:val="0"/>
              <w:pageBreakBefore w:val="0"/>
              <w:numPr>
                <w:ilvl w:val="0"/>
                <w:numId w:val="7"/>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rPr>
              <w:t>输出主电源：DC12V，额定 5A，总输出功率 60W</w:t>
            </w:r>
          </w:p>
          <w:p>
            <w:pPr>
              <w:pStyle w:val="8"/>
              <w:keepNext w:val="0"/>
              <w:keepLines w:val="0"/>
              <w:pageBreakBefore w:val="0"/>
              <w:numPr>
                <w:ilvl w:val="0"/>
                <w:numId w:val="7"/>
              </w:numPr>
              <w:kinsoku/>
              <w:wordWrap/>
              <w:overflowPunct/>
              <w:topLinePunct w:val="0"/>
              <w:autoSpaceDE/>
              <w:autoSpaceDN/>
              <w:bidi w:val="0"/>
              <w:adjustRightInd/>
              <w:snapToGrid/>
              <w:ind w:left="0" w:firstLine="0" w:firstLineChars="0"/>
              <w:jc w:val="left"/>
              <w:rPr>
                <w:rFonts w:hint="eastAsia" w:ascii="宋体" w:hAnsi="宋体" w:eastAsia="宋体" w:cs="宋体"/>
                <w:color w:val="auto"/>
                <w:szCs w:val="21"/>
              </w:rPr>
            </w:pPr>
            <w:r>
              <w:rPr>
                <w:rFonts w:hint="eastAsia" w:ascii="宋体" w:hAnsi="宋体" w:eastAsia="宋体" w:cs="宋体"/>
                <w:color w:val="auto"/>
                <w:szCs w:val="21"/>
              </w:rPr>
              <w:t>内置蓄电池：12V 7AH 铅酸免维护电池</w:t>
            </w:r>
          </w:p>
          <w:p>
            <w:pPr>
              <w:pStyle w:val="8"/>
              <w:keepNext w:val="0"/>
              <w:keepLines w:val="0"/>
              <w:pageBreakBefore w:val="0"/>
              <w:numPr>
                <w:ilvl w:val="0"/>
                <w:numId w:val="7"/>
              </w:numPr>
              <w:kinsoku/>
              <w:wordWrap/>
              <w:overflowPunct/>
              <w:topLinePunct w:val="0"/>
              <w:autoSpaceDE/>
              <w:autoSpaceDN/>
              <w:bidi w:val="0"/>
              <w:adjustRightInd/>
              <w:snapToGrid/>
              <w:ind w:left="0" w:firstLine="0" w:firstLineChars="0"/>
              <w:jc w:val="left"/>
              <w:rPr>
                <w:rFonts w:ascii="宋体" w:hAnsi="宋体" w:eastAsia="宋体" w:cs="宋体"/>
                <w:color w:val="auto"/>
                <w:sz w:val="20"/>
                <w:szCs w:val="20"/>
              </w:rPr>
            </w:pPr>
            <w:r>
              <w:rPr>
                <w:rFonts w:hint="eastAsia" w:ascii="宋体" w:hAnsi="宋体" w:eastAsia="宋体" w:cs="宋体"/>
                <w:color w:val="auto"/>
                <w:szCs w:val="21"/>
              </w:rPr>
              <w:t>充电管理：内置智能浮充电路，充满自动停充，过充保护</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ascii="宋体" w:hAnsi="宋体" w:eastAsia="宋体" w:cs="宋体"/>
                <w:color w:val="auto"/>
                <w:sz w:val="20"/>
                <w:szCs w:val="20"/>
              </w:rPr>
            </w:pPr>
            <w:r>
              <w:rPr>
                <w:rFonts w:hint="eastAsia" w:ascii="宋体" w:hAnsi="宋体" w:eastAsia="宋体" w:cs="宋体"/>
                <w:color w:val="auto"/>
                <w:kern w:val="0"/>
                <w:sz w:val="20"/>
                <w:szCs w:val="20"/>
                <w:lang w:bidi="ar"/>
              </w:rPr>
              <w:t>台</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default" w:ascii="宋体" w:hAnsi="宋体" w:eastAsia="宋体" w:cs="宋体"/>
                <w:color w:val="auto"/>
                <w:sz w:val="20"/>
                <w:szCs w:val="20"/>
                <w:lang w:val="en-US" w:eastAsia="zh-CN"/>
              </w:rPr>
            </w:pPr>
            <w:r>
              <w:rPr>
                <w:rFonts w:hint="eastAsia" w:ascii="宋体" w:hAnsi="宋体" w:cs="宋体"/>
                <w:color w:val="auto"/>
                <w:kern w:val="0"/>
                <w:sz w:val="20"/>
                <w:szCs w:val="20"/>
                <w:lang w:val="en-US" w:eastAsia="zh-CN" w:bidi="ar"/>
              </w:rPr>
              <w:t>20</w:t>
            </w:r>
          </w:p>
        </w:tc>
      </w:tr>
      <w:tr>
        <w:tblPrEx>
          <w:tblCellMar>
            <w:top w:w="0" w:type="dxa"/>
            <w:left w:w="108" w:type="dxa"/>
            <w:bottom w:w="0" w:type="dxa"/>
            <w:right w:w="108" w:type="dxa"/>
          </w:tblCellMar>
        </w:tblPrEx>
        <w:trPr>
          <w:trHeight w:val="270" w:hRule="atLeast"/>
        </w:trPr>
        <w:tc>
          <w:tcPr>
            <w:tcW w:w="6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default" w:ascii="宋体" w:hAnsi="宋体" w:eastAsia="宋体" w:cs="宋体"/>
                <w:color w:val="auto"/>
                <w:sz w:val="20"/>
                <w:szCs w:val="20"/>
                <w:lang w:val="en-US" w:eastAsia="zh-CN"/>
              </w:rPr>
            </w:pPr>
            <w:r>
              <w:rPr>
                <w:rFonts w:hint="eastAsia" w:ascii="宋体" w:hAnsi="宋体" w:cs="宋体"/>
                <w:color w:val="auto"/>
                <w:sz w:val="20"/>
                <w:szCs w:val="20"/>
                <w:lang w:val="en-US" w:eastAsia="zh-CN"/>
              </w:rPr>
              <w:t>9</w:t>
            </w:r>
          </w:p>
        </w:tc>
        <w:tc>
          <w:tcPr>
            <w:tcW w:w="196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Infovision iHospital智慧医院管理平台</w:t>
            </w:r>
          </w:p>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v1.6.100——扩容</w:t>
            </w:r>
          </w:p>
        </w:tc>
        <w:tc>
          <w:tcPr>
            <w:tcW w:w="529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入侵报警应用基于前端防区探测器进行园区范围内的入侵行为或意外事件的迅速感知和处理，实现针对园区内部的高效安全防范。</w:t>
            </w:r>
          </w:p>
          <w:p>
            <w:pPr>
              <w:pStyle w:val="8"/>
              <w:keepNext w:val="0"/>
              <w:keepLines w:val="0"/>
              <w:pageBreakBefore w:val="0"/>
              <w:numPr>
                <w:ilvl w:val="0"/>
                <w:numId w:val="8"/>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支持报警子系统管理能力，包含布防、撤防、消警控制操作；</w:t>
            </w:r>
          </w:p>
          <w:p>
            <w:pPr>
              <w:pStyle w:val="8"/>
              <w:keepNext w:val="0"/>
              <w:keepLines w:val="0"/>
              <w:pageBreakBefore w:val="0"/>
              <w:numPr>
                <w:ilvl w:val="0"/>
                <w:numId w:val="8"/>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支持防区管理能力，包含旁路、旁路恢复操作；</w:t>
            </w:r>
          </w:p>
          <w:p>
            <w:pPr>
              <w:pStyle w:val="8"/>
              <w:keepNext w:val="0"/>
              <w:keepLines w:val="0"/>
              <w:pageBreakBefore w:val="0"/>
              <w:numPr>
                <w:ilvl w:val="0"/>
                <w:numId w:val="8"/>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支持实时入侵报警能力；</w:t>
            </w:r>
          </w:p>
          <w:p>
            <w:pPr>
              <w:pStyle w:val="8"/>
              <w:keepNext w:val="0"/>
              <w:keepLines w:val="0"/>
              <w:pageBreakBefore w:val="0"/>
              <w:numPr>
                <w:ilvl w:val="0"/>
                <w:numId w:val="8"/>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支持历史入侵报警事件查询及导出能力</w:t>
            </w:r>
          </w:p>
          <w:p>
            <w:pPr>
              <w:pStyle w:val="8"/>
              <w:keepNext w:val="0"/>
              <w:keepLines w:val="0"/>
              <w:pageBreakBefore w:val="0"/>
              <w:numPr>
                <w:ilvl w:val="0"/>
                <w:numId w:val="8"/>
              </w:numPr>
              <w:kinsoku/>
              <w:wordWrap/>
              <w:overflowPunct/>
              <w:topLinePunct w:val="0"/>
              <w:autoSpaceDE/>
              <w:autoSpaceDN/>
              <w:bidi w:val="0"/>
              <w:adjustRightInd/>
              <w:snapToGrid/>
              <w:ind w:left="0" w:firstLine="0" w:firstLineChars="0"/>
              <w:jc w:val="left"/>
              <w:rPr>
                <w:rFonts w:hint="default"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支持关联探</w:t>
            </w:r>
            <w:r>
              <w:rPr>
                <w:rFonts w:hint="eastAsia" w:ascii="宋体" w:hAnsi="宋体" w:cs="宋体"/>
                <w:color w:val="auto"/>
                <w:kern w:val="0"/>
                <w:sz w:val="20"/>
                <w:szCs w:val="20"/>
                <w:lang w:val="en-US" w:eastAsia="zh-CN" w:bidi="ar"/>
              </w:rPr>
              <w:t>测器附近的监控点位，探测器报警后联动视频弹窗。</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eastAsia" w:ascii="宋体" w:hAnsi="宋体" w:eastAsia="宋体" w:cs="宋体"/>
                <w:color w:val="auto"/>
                <w:kern w:val="0"/>
                <w:sz w:val="20"/>
                <w:szCs w:val="20"/>
                <w:lang w:val="en-US" w:eastAsia="zh-CN" w:bidi="ar"/>
              </w:rPr>
            </w:pPr>
            <w:r>
              <w:rPr>
                <w:rFonts w:hint="eastAsia" w:ascii="宋体" w:hAnsi="宋体" w:cs="宋体"/>
                <w:color w:val="auto"/>
                <w:kern w:val="0"/>
                <w:sz w:val="20"/>
                <w:szCs w:val="20"/>
                <w:lang w:val="en-US" w:eastAsia="zh-CN" w:bidi="ar"/>
              </w:rPr>
              <w:t>套</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eastAsia" w:ascii="宋体" w:hAnsi="宋体" w:eastAsia="宋体" w:cs="宋体"/>
                <w:color w:val="auto"/>
                <w:kern w:val="0"/>
                <w:sz w:val="20"/>
                <w:szCs w:val="20"/>
                <w:lang w:val="en-US" w:eastAsia="zh-CN" w:bidi="ar"/>
              </w:rPr>
            </w:pPr>
            <w:r>
              <w:rPr>
                <w:rFonts w:hint="eastAsia" w:ascii="宋体" w:hAnsi="宋体" w:cs="宋体"/>
                <w:color w:val="auto"/>
                <w:kern w:val="0"/>
                <w:sz w:val="20"/>
                <w:szCs w:val="20"/>
                <w:lang w:val="en-US" w:eastAsia="zh-CN" w:bidi="ar"/>
              </w:rPr>
              <w:t>1</w:t>
            </w:r>
          </w:p>
        </w:tc>
      </w:tr>
    </w:tbl>
    <w:p>
      <w:pPr>
        <w:pStyle w:val="9"/>
        <w:ind w:firstLine="0"/>
      </w:pPr>
    </w:p>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default" w:ascii="宋体" w:hAnsi="宋体" w:eastAsia="宋体" w:cs="宋体"/>
          <w:b/>
          <w:bCs/>
          <w:color w:val="auto"/>
          <w:sz w:val="20"/>
          <w:szCs w:val="20"/>
          <w:lang w:val="en-US" w:eastAsia="zh-CN"/>
        </w:rPr>
      </w:pPr>
      <w:r>
        <w:rPr>
          <w:rFonts w:hint="eastAsia" w:ascii="宋体" w:hAnsi="宋体" w:eastAsia="宋体" w:cs="宋体"/>
          <w:b/>
          <w:bCs/>
          <w:color w:val="auto"/>
          <w:sz w:val="20"/>
          <w:szCs w:val="20"/>
          <w:lang w:val="en-US" w:eastAsia="zh-CN"/>
        </w:rPr>
        <w:t>二.一键求助报警</w:t>
      </w:r>
      <w:r>
        <w:rPr>
          <w:rFonts w:hint="eastAsia" w:ascii="宋体" w:hAnsi="宋体" w:eastAsia="宋体" w:cs="宋体"/>
          <w:b/>
          <w:bCs/>
          <w:color w:val="auto"/>
          <w:sz w:val="20"/>
          <w:szCs w:val="20"/>
        </w:rPr>
        <w:t>系统</w:t>
      </w:r>
    </w:p>
    <w:tbl>
      <w:tblPr>
        <w:tblStyle w:val="4"/>
        <w:tblW w:w="9302" w:type="dxa"/>
        <w:tblInd w:w="93" w:type="dxa"/>
        <w:tblLayout w:type="autofit"/>
        <w:tblCellMar>
          <w:top w:w="0" w:type="dxa"/>
          <w:left w:w="108" w:type="dxa"/>
          <w:bottom w:w="0" w:type="dxa"/>
          <w:right w:w="108" w:type="dxa"/>
        </w:tblCellMar>
      </w:tblPr>
      <w:tblGrid>
        <w:gridCol w:w="690"/>
        <w:gridCol w:w="1785"/>
        <w:gridCol w:w="5310"/>
        <w:gridCol w:w="810"/>
        <w:gridCol w:w="707"/>
      </w:tblGrid>
      <w:tr>
        <w:tblPrEx>
          <w:tblCellMar>
            <w:top w:w="0" w:type="dxa"/>
            <w:left w:w="108" w:type="dxa"/>
            <w:bottom w:w="0" w:type="dxa"/>
            <w:right w:w="108" w:type="dxa"/>
          </w:tblCellMar>
        </w:tblPrEx>
        <w:trPr>
          <w:trHeight w:val="282" w:hRule="atLeast"/>
        </w:trPr>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ascii="宋体" w:hAnsi="宋体" w:eastAsia="宋体" w:cs="宋体"/>
                <w:b/>
                <w:bCs/>
                <w:color w:val="auto"/>
                <w:sz w:val="20"/>
                <w:szCs w:val="20"/>
              </w:rPr>
            </w:pPr>
            <w:r>
              <w:rPr>
                <w:rFonts w:hint="eastAsia" w:ascii="宋体" w:hAnsi="宋体" w:eastAsia="宋体" w:cs="宋体"/>
                <w:b/>
                <w:bCs/>
                <w:color w:val="auto"/>
                <w:kern w:val="0"/>
                <w:sz w:val="20"/>
                <w:szCs w:val="20"/>
              </w:rPr>
              <w:t>序号</w:t>
            </w:r>
          </w:p>
        </w:tc>
        <w:tc>
          <w:tcPr>
            <w:tcW w:w="1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ascii="宋体" w:hAnsi="宋体" w:eastAsia="宋体" w:cs="宋体"/>
                <w:b/>
                <w:bCs/>
                <w:color w:val="auto"/>
                <w:sz w:val="20"/>
                <w:szCs w:val="20"/>
              </w:rPr>
            </w:pPr>
            <w:r>
              <w:rPr>
                <w:rFonts w:hint="eastAsia" w:ascii="宋体" w:hAnsi="宋体" w:eastAsia="宋体" w:cs="宋体"/>
                <w:b/>
                <w:bCs/>
                <w:color w:val="auto"/>
                <w:kern w:val="0"/>
                <w:sz w:val="20"/>
                <w:szCs w:val="20"/>
              </w:rPr>
              <w:t>设备名称</w:t>
            </w:r>
          </w:p>
        </w:tc>
        <w:tc>
          <w:tcPr>
            <w:tcW w:w="5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ascii="宋体" w:hAnsi="宋体" w:eastAsia="宋体" w:cs="宋体"/>
                <w:b/>
                <w:bCs/>
                <w:color w:val="auto"/>
                <w:sz w:val="20"/>
                <w:szCs w:val="20"/>
              </w:rPr>
            </w:pPr>
            <w:r>
              <w:rPr>
                <w:rFonts w:hint="eastAsia" w:ascii="宋体" w:hAnsi="宋体" w:eastAsia="宋体" w:cs="宋体"/>
                <w:b/>
                <w:bCs/>
                <w:color w:val="auto"/>
                <w:kern w:val="0"/>
                <w:sz w:val="20"/>
                <w:szCs w:val="20"/>
              </w:rPr>
              <w:t>规格参数要求</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ascii="宋体" w:hAnsi="宋体" w:eastAsia="宋体" w:cs="宋体"/>
                <w:b/>
                <w:bCs/>
                <w:color w:val="auto"/>
                <w:sz w:val="20"/>
                <w:szCs w:val="20"/>
              </w:rPr>
            </w:pPr>
            <w:r>
              <w:rPr>
                <w:rFonts w:hint="eastAsia" w:ascii="宋体" w:hAnsi="宋体" w:eastAsia="宋体" w:cs="宋体"/>
                <w:b/>
                <w:bCs/>
                <w:color w:val="auto"/>
                <w:kern w:val="0"/>
                <w:sz w:val="20"/>
                <w:szCs w:val="20"/>
              </w:rPr>
              <w:t>单位</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ascii="宋体" w:hAnsi="宋体" w:eastAsia="宋体" w:cs="宋体"/>
                <w:b/>
                <w:bCs/>
                <w:color w:val="auto"/>
                <w:sz w:val="20"/>
                <w:szCs w:val="20"/>
              </w:rPr>
            </w:pPr>
            <w:r>
              <w:rPr>
                <w:rFonts w:hint="eastAsia" w:ascii="宋体" w:hAnsi="宋体" w:eastAsia="宋体" w:cs="宋体"/>
                <w:b/>
                <w:bCs/>
                <w:color w:val="auto"/>
                <w:kern w:val="0"/>
                <w:sz w:val="20"/>
                <w:szCs w:val="20"/>
              </w:rPr>
              <w:t>数量</w:t>
            </w:r>
          </w:p>
        </w:tc>
      </w:tr>
      <w:tr>
        <w:tblPrEx>
          <w:tblCellMar>
            <w:top w:w="0" w:type="dxa"/>
            <w:left w:w="108" w:type="dxa"/>
            <w:bottom w:w="0" w:type="dxa"/>
            <w:right w:w="108" w:type="dxa"/>
          </w:tblCellMar>
        </w:tblPrEx>
        <w:trPr>
          <w:trHeight w:val="282" w:hRule="atLeast"/>
        </w:trPr>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hint="eastAsia" w:ascii="宋体" w:hAnsi="宋体" w:eastAsia="宋体" w:cs="宋体"/>
                <w:b/>
                <w:bCs/>
                <w:color w:val="auto"/>
                <w:kern w:val="0"/>
                <w:sz w:val="20"/>
                <w:szCs w:val="20"/>
                <w:lang w:val="en-US" w:eastAsia="zh-CN"/>
              </w:rPr>
            </w:pPr>
            <w:r>
              <w:rPr>
                <w:rFonts w:hint="eastAsia" w:ascii="宋体" w:hAnsi="宋体" w:cs="宋体"/>
                <w:b/>
                <w:bCs/>
                <w:color w:val="auto"/>
                <w:kern w:val="0"/>
                <w:sz w:val="20"/>
                <w:szCs w:val="20"/>
                <w:lang w:val="en-US" w:eastAsia="zh-CN"/>
              </w:rPr>
              <w:t>1</w:t>
            </w:r>
          </w:p>
        </w:tc>
        <w:tc>
          <w:tcPr>
            <w:tcW w:w="1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hint="eastAsia" w:ascii="宋体" w:hAnsi="宋体" w:eastAsia="宋体" w:cs="宋体"/>
                <w:b/>
                <w:bCs/>
                <w:color w:val="auto"/>
                <w:kern w:val="0"/>
                <w:sz w:val="20"/>
                <w:szCs w:val="20"/>
                <w:lang w:eastAsia="zh-CN"/>
              </w:rPr>
            </w:pPr>
            <w:r>
              <w:rPr>
                <w:rFonts w:hint="eastAsia" w:ascii="宋体" w:hAnsi="宋体" w:eastAsia="宋体" w:cs="宋体"/>
                <w:b w:val="0"/>
                <w:bCs w:val="0"/>
                <w:color w:val="auto"/>
                <w:kern w:val="0"/>
                <w:sz w:val="20"/>
                <w:szCs w:val="20"/>
              </w:rPr>
              <w:t>无线紧急求助按钮</w:t>
            </w:r>
            <w:r>
              <w:rPr>
                <w:rFonts w:hint="eastAsia" w:ascii="宋体" w:hAnsi="宋体" w:cs="宋体"/>
                <w:b w:val="0"/>
                <w:bCs w:val="0"/>
                <w:color w:val="auto"/>
                <w:kern w:val="0"/>
                <w:sz w:val="20"/>
                <w:szCs w:val="20"/>
                <w:lang w:eastAsia="zh-CN"/>
              </w:rPr>
              <w:t>（</w:t>
            </w:r>
            <w:r>
              <w:rPr>
                <w:rFonts w:ascii="宋体" w:hAnsi="宋体" w:eastAsia="宋体" w:cs="宋体"/>
                <w:color w:val="auto"/>
                <w:sz w:val="20"/>
                <w:szCs w:val="20"/>
              </w:rPr>
              <w:t>壁挂 86 盒 / 手持便携款</w:t>
            </w:r>
            <w:r>
              <w:rPr>
                <w:rFonts w:hint="eastAsia" w:ascii="宋体" w:hAnsi="宋体" w:cs="宋体"/>
                <w:b w:val="0"/>
                <w:bCs w:val="0"/>
                <w:color w:val="auto"/>
                <w:kern w:val="0"/>
                <w:sz w:val="20"/>
                <w:szCs w:val="20"/>
                <w:lang w:eastAsia="zh-CN"/>
              </w:rPr>
              <w:t>）</w:t>
            </w:r>
          </w:p>
        </w:tc>
        <w:tc>
          <w:tcPr>
            <w:tcW w:w="5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hint="eastAsia" w:ascii="宋体" w:hAnsi="宋体" w:eastAsia="宋体" w:cs="宋体"/>
                <w:b/>
                <w:bCs/>
                <w:color w:val="auto"/>
                <w:kern w:val="0"/>
                <w:sz w:val="20"/>
                <w:szCs w:val="20"/>
              </w:rPr>
            </w:pPr>
            <w:r>
              <w:rPr>
                <w:rFonts w:hint="eastAsia" w:ascii="宋体" w:hAnsi="宋体" w:eastAsia="宋体" w:cs="宋体"/>
                <w:b/>
                <w:bCs/>
                <w:color w:val="auto"/>
                <w:kern w:val="0"/>
                <w:sz w:val="20"/>
                <w:szCs w:val="20"/>
              </w:rPr>
              <w:t>产品主要功能：</w:t>
            </w:r>
          </w:p>
          <w:p>
            <w:pPr>
              <w:pStyle w:val="8"/>
              <w:keepNext w:val="0"/>
              <w:keepLines w:val="0"/>
              <w:pageBreakBefore w:val="0"/>
              <w:numPr>
                <w:ilvl w:val="0"/>
                <w:numId w:val="9"/>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采用LoRa 通讯方式。</w:t>
            </w:r>
          </w:p>
          <w:p>
            <w:pPr>
              <w:pStyle w:val="8"/>
              <w:keepNext w:val="0"/>
              <w:keepLines w:val="0"/>
              <w:pageBreakBefore w:val="0"/>
              <w:numPr>
                <w:ilvl w:val="0"/>
                <w:numId w:val="9"/>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采用高性能锂电池供电。</w:t>
            </w:r>
          </w:p>
          <w:p>
            <w:pPr>
              <w:pStyle w:val="8"/>
              <w:keepNext w:val="0"/>
              <w:keepLines w:val="0"/>
              <w:pageBreakBefore w:val="0"/>
              <w:numPr>
                <w:ilvl w:val="0"/>
                <w:numId w:val="9"/>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采用通信芯片：SX1262/SX1268模组。</w:t>
            </w:r>
          </w:p>
          <w:p>
            <w:pPr>
              <w:pStyle w:val="8"/>
              <w:keepNext w:val="0"/>
              <w:keepLines w:val="0"/>
              <w:pageBreakBefore w:val="0"/>
              <w:numPr>
                <w:ilvl w:val="0"/>
                <w:numId w:val="9"/>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采用无孔设计的外壳表面，可实现日常防溅水功能。</w:t>
            </w:r>
          </w:p>
          <w:p>
            <w:pPr>
              <w:pStyle w:val="8"/>
              <w:keepNext w:val="0"/>
              <w:keepLines w:val="0"/>
              <w:pageBreakBefore w:val="0"/>
              <w:numPr>
                <w:ilvl w:val="0"/>
                <w:numId w:val="9"/>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采用内置可插拔式卡设计，便于随时更换。</w:t>
            </w:r>
          </w:p>
          <w:p>
            <w:pPr>
              <w:pStyle w:val="8"/>
              <w:keepNext w:val="0"/>
              <w:keepLines w:val="0"/>
              <w:pageBreakBefore w:val="0"/>
              <w:numPr>
                <w:ilvl w:val="0"/>
                <w:numId w:val="9"/>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安装时能现场显示与云平台通讯正常或者故障。</w:t>
            </w:r>
          </w:p>
          <w:p>
            <w:pPr>
              <w:pStyle w:val="8"/>
              <w:keepNext w:val="0"/>
              <w:keepLines w:val="0"/>
              <w:pageBreakBefore w:val="0"/>
              <w:numPr>
                <w:ilvl w:val="0"/>
                <w:numId w:val="9"/>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安装时能现场显示与通讯基站连接正常或故障。</w:t>
            </w:r>
          </w:p>
          <w:p>
            <w:pPr>
              <w:pStyle w:val="8"/>
              <w:keepNext w:val="0"/>
              <w:keepLines w:val="0"/>
              <w:pageBreakBefore w:val="0"/>
              <w:numPr>
                <w:ilvl w:val="0"/>
                <w:numId w:val="9"/>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支持电池电量上报功能。</w:t>
            </w:r>
          </w:p>
          <w:p>
            <w:pPr>
              <w:pStyle w:val="8"/>
              <w:keepNext w:val="0"/>
              <w:keepLines w:val="0"/>
              <w:pageBreakBefore w:val="0"/>
              <w:numPr>
                <w:ilvl w:val="0"/>
                <w:numId w:val="9"/>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支持防拆报警功能。</w:t>
            </w:r>
          </w:p>
          <w:p>
            <w:pPr>
              <w:pStyle w:val="8"/>
              <w:keepNext w:val="0"/>
              <w:keepLines w:val="0"/>
              <w:pageBreakBefore w:val="0"/>
              <w:numPr>
                <w:ilvl w:val="0"/>
                <w:numId w:val="9"/>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bidi="ar"/>
              </w:rPr>
            </w:pPr>
            <w:r>
              <w:rPr>
                <w:rFonts w:hint="eastAsia" w:ascii="宋体" w:hAnsi="宋体" w:eastAsia="宋体" w:cs="宋体"/>
                <w:color w:val="auto"/>
                <w:kern w:val="0"/>
                <w:sz w:val="20"/>
                <w:szCs w:val="20"/>
                <w:lang w:bidi="ar"/>
              </w:rPr>
              <w:t>支持低压报警功能。</w:t>
            </w:r>
          </w:p>
          <w:p>
            <w:pPr>
              <w:pStyle w:val="8"/>
              <w:keepNext w:val="0"/>
              <w:keepLines w:val="0"/>
              <w:pageBreakBefore w:val="0"/>
              <w:numPr>
                <w:ilvl w:val="0"/>
                <w:numId w:val="9"/>
              </w:numPr>
              <w:kinsoku/>
              <w:wordWrap/>
              <w:overflowPunct/>
              <w:topLinePunct w:val="0"/>
              <w:autoSpaceDE/>
              <w:autoSpaceDN/>
              <w:bidi w:val="0"/>
              <w:adjustRightInd/>
              <w:snapToGrid/>
              <w:ind w:left="0" w:firstLine="0" w:firstLineChars="0"/>
              <w:jc w:val="left"/>
              <w:rPr>
                <w:rFonts w:hint="default"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对接医院</w:t>
            </w:r>
            <w:r>
              <w:rPr>
                <w:rFonts w:hint="eastAsia" w:ascii="宋体" w:hAnsi="宋体" w:eastAsia="宋体" w:cs="宋体"/>
                <w:color w:val="auto"/>
                <w:kern w:val="0"/>
                <w:sz w:val="20"/>
                <w:szCs w:val="20"/>
                <w:lang w:bidi="ar"/>
              </w:rPr>
              <w:t>LoRa</w:t>
            </w:r>
            <w:r>
              <w:rPr>
                <w:rFonts w:hint="eastAsia" w:ascii="宋体" w:hAnsi="宋体" w:eastAsia="宋体" w:cs="宋体"/>
                <w:color w:val="auto"/>
                <w:kern w:val="0"/>
                <w:sz w:val="20"/>
                <w:szCs w:val="20"/>
                <w:lang w:val="en-US" w:eastAsia="zh-CN" w:bidi="ar"/>
              </w:rPr>
              <w:t>控制主机</w:t>
            </w:r>
            <w:r>
              <w:rPr>
                <w:rFonts w:hint="eastAsia" w:ascii="宋体" w:hAnsi="宋体" w:eastAsia="宋体" w:cs="宋体"/>
                <w:color w:val="auto"/>
                <w:kern w:val="0"/>
                <w:sz w:val="20"/>
                <w:szCs w:val="20"/>
                <w:lang w:bidi="ar"/>
              </w:rPr>
              <w:t>。</w:t>
            </w:r>
          </w:p>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hint="eastAsia" w:ascii="宋体" w:hAnsi="宋体" w:eastAsia="宋体" w:cs="宋体"/>
                <w:b/>
                <w:bCs/>
                <w:color w:val="auto"/>
                <w:kern w:val="0"/>
                <w:sz w:val="20"/>
                <w:szCs w:val="20"/>
              </w:rPr>
            </w:pPr>
            <w:r>
              <w:rPr>
                <w:rFonts w:hint="eastAsia" w:ascii="宋体" w:hAnsi="宋体" w:eastAsia="宋体" w:cs="宋体"/>
                <w:b/>
                <w:bCs/>
                <w:color w:val="auto"/>
                <w:kern w:val="0"/>
                <w:sz w:val="20"/>
                <w:szCs w:val="20"/>
              </w:rPr>
              <w:t>产品技术参数：</w:t>
            </w:r>
          </w:p>
          <w:p>
            <w:pPr>
              <w:pStyle w:val="8"/>
              <w:keepNext w:val="0"/>
              <w:keepLines w:val="0"/>
              <w:pageBreakBefore w:val="0"/>
              <w:numPr>
                <w:ilvl w:val="0"/>
                <w:numId w:val="10"/>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通讯方式：LoRa通讯</w:t>
            </w:r>
          </w:p>
          <w:p>
            <w:pPr>
              <w:pStyle w:val="8"/>
              <w:keepNext w:val="0"/>
              <w:keepLines w:val="0"/>
              <w:pageBreakBefore w:val="0"/>
              <w:numPr>
                <w:ilvl w:val="0"/>
                <w:numId w:val="10"/>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工作电压：DC 4.5V</w:t>
            </w:r>
          </w:p>
          <w:p>
            <w:pPr>
              <w:pStyle w:val="8"/>
              <w:keepNext w:val="0"/>
              <w:keepLines w:val="0"/>
              <w:pageBreakBefore w:val="0"/>
              <w:numPr>
                <w:ilvl w:val="0"/>
                <w:numId w:val="10"/>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静态电流：≤10uA</w:t>
            </w:r>
          </w:p>
          <w:p>
            <w:pPr>
              <w:pStyle w:val="8"/>
              <w:keepNext w:val="0"/>
              <w:keepLines w:val="0"/>
              <w:pageBreakBefore w:val="0"/>
              <w:numPr>
                <w:ilvl w:val="0"/>
                <w:numId w:val="10"/>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工作温度：-10~+55℃</w:t>
            </w:r>
          </w:p>
          <w:p>
            <w:pPr>
              <w:pStyle w:val="8"/>
              <w:keepNext w:val="0"/>
              <w:keepLines w:val="0"/>
              <w:pageBreakBefore w:val="0"/>
              <w:numPr>
                <w:ilvl w:val="0"/>
                <w:numId w:val="10"/>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工作湿度：≤95%</w:t>
            </w:r>
          </w:p>
          <w:p>
            <w:pPr>
              <w:pStyle w:val="8"/>
              <w:keepNext w:val="0"/>
              <w:keepLines w:val="0"/>
              <w:pageBreakBefore w:val="0"/>
              <w:numPr>
                <w:ilvl w:val="0"/>
                <w:numId w:val="10"/>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安装方式：壁挂式</w:t>
            </w:r>
          </w:p>
          <w:p>
            <w:pPr>
              <w:pStyle w:val="8"/>
              <w:keepNext w:val="0"/>
              <w:keepLines w:val="0"/>
              <w:pageBreakBefore w:val="0"/>
              <w:numPr>
                <w:ilvl w:val="0"/>
                <w:numId w:val="10"/>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报警触发方式：按钮报警、拉绳报警（选配）</w:t>
            </w:r>
          </w:p>
          <w:p>
            <w:pPr>
              <w:pStyle w:val="8"/>
              <w:keepNext w:val="0"/>
              <w:keepLines w:val="0"/>
              <w:pageBreakBefore w:val="0"/>
              <w:numPr>
                <w:ilvl w:val="0"/>
                <w:numId w:val="10"/>
              </w:numPr>
              <w:kinsoku/>
              <w:wordWrap/>
              <w:overflowPunct/>
              <w:topLinePunct w:val="0"/>
              <w:autoSpaceDE/>
              <w:autoSpaceDN/>
              <w:bidi w:val="0"/>
              <w:adjustRightInd/>
              <w:snapToGrid/>
              <w:ind w:left="0" w:firstLine="0" w:firstLineChars="0"/>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电池规格：CR14505锂电池</w:t>
            </w:r>
          </w:p>
          <w:p>
            <w:pPr>
              <w:pStyle w:val="8"/>
              <w:keepNext w:val="0"/>
              <w:keepLines w:val="0"/>
              <w:pageBreakBefore w:val="0"/>
              <w:numPr>
                <w:ilvl w:val="0"/>
                <w:numId w:val="10"/>
              </w:numPr>
              <w:kinsoku/>
              <w:wordWrap/>
              <w:overflowPunct/>
              <w:topLinePunct w:val="0"/>
              <w:autoSpaceDE/>
              <w:autoSpaceDN/>
              <w:bidi w:val="0"/>
              <w:adjustRightInd/>
              <w:snapToGrid/>
              <w:ind w:left="0" w:firstLine="0" w:firstLineChars="0"/>
              <w:jc w:val="left"/>
              <w:rPr>
                <w:rFonts w:hint="eastAsia" w:ascii="宋体" w:hAnsi="宋体" w:eastAsia="宋体" w:cs="宋体"/>
                <w:b w:val="0"/>
                <w:bCs w:val="0"/>
                <w:color w:val="auto"/>
                <w:kern w:val="0"/>
                <w:sz w:val="20"/>
                <w:szCs w:val="20"/>
              </w:rPr>
            </w:pPr>
            <w:r>
              <w:rPr>
                <w:rFonts w:hint="eastAsia" w:ascii="宋体" w:hAnsi="宋体" w:eastAsia="宋体" w:cs="宋体"/>
                <w:color w:val="auto"/>
                <w:kern w:val="0"/>
                <w:sz w:val="20"/>
                <w:szCs w:val="20"/>
                <w:lang w:val="en-US" w:eastAsia="zh-CN" w:bidi="ar"/>
              </w:rPr>
              <w:t>外观尺寸：93x93x30mm</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hint="default" w:ascii="宋体" w:hAnsi="宋体" w:eastAsia="宋体" w:cs="宋体"/>
                <w:b w:val="0"/>
                <w:bCs w:val="0"/>
                <w:color w:val="auto"/>
                <w:kern w:val="0"/>
                <w:sz w:val="20"/>
                <w:szCs w:val="20"/>
                <w:lang w:val="en-US" w:eastAsia="zh-CN"/>
              </w:rPr>
            </w:pPr>
            <w:r>
              <w:rPr>
                <w:rFonts w:hint="eastAsia" w:ascii="宋体" w:hAnsi="宋体" w:cs="宋体"/>
                <w:b w:val="0"/>
                <w:bCs w:val="0"/>
                <w:color w:val="auto"/>
                <w:kern w:val="0"/>
                <w:sz w:val="20"/>
                <w:szCs w:val="20"/>
                <w:lang w:val="en-US" w:eastAsia="zh-CN"/>
              </w:rPr>
              <w:t>套</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hint="default" w:ascii="宋体" w:hAnsi="宋体" w:eastAsia="宋体" w:cs="宋体"/>
                <w:b w:val="0"/>
                <w:bCs w:val="0"/>
                <w:color w:val="auto"/>
                <w:kern w:val="0"/>
                <w:sz w:val="20"/>
                <w:szCs w:val="20"/>
                <w:lang w:val="en-US" w:eastAsia="zh-CN"/>
              </w:rPr>
            </w:pPr>
            <w:r>
              <w:rPr>
                <w:rFonts w:hint="eastAsia" w:ascii="宋体" w:hAnsi="宋体" w:cs="宋体"/>
                <w:b w:val="0"/>
                <w:bCs w:val="0"/>
                <w:color w:val="auto"/>
                <w:kern w:val="0"/>
                <w:sz w:val="20"/>
                <w:szCs w:val="20"/>
                <w:lang w:val="en-US" w:eastAsia="zh-CN"/>
              </w:rPr>
              <w:t>170</w:t>
            </w:r>
          </w:p>
        </w:tc>
      </w:tr>
      <w:tr>
        <w:tblPrEx>
          <w:tblCellMar>
            <w:top w:w="0" w:type="dxa"/>
            <w:left w:w="108" w:type="dxa"/>
            <w:bottom w:w="0" w:type="dxa"/>
            <w:right w:w="108" w:type="dxa"/>
          </w:tblCellMar>
        </w:tblPrEx>
        <w:trPr>
          <w:trHeight w:val="282" w:hRule="atLeast"/>
        </w:trPr>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hint="eastAsia" w:ascii="宋体" w:hAnsi="宋体" w:eastAsia="宋体" w:cs="宋体"/>
                <w:b/>
                <w:bCs/>
                <w:color w:val="auto"/>
                <w:kern w:val="0"/>
                <w:sz w:val="20"/>
                <w:szCs w:val="20"/>
                <w:lang w:val="en-US" w:eastAsia="zh-CN"/>
              </w:rPr>
            </w:pPr>
            <w:r>
              <w:rPr>
                <w:rFonts w:hint="eastAsia" w:ascii="宋体" w:hAnsi="宋体" w:cs="宋体"/>
                <w:b/>
                <w:bCs/>
                <w:color w:val="auto"/>
                <w:kern w:val="0"/>
                <w:sz w:val="20"/>
                <w:szCs w:val="20"/>
                <w:lang w:val="en-US" w:eastAsia="zh-CN"/>
              </w:rPr>
              <w:t>2</w:t>
            </w:r>
          </w:p>
        </w:tc>
        <w:tc>
          <w:tcPr>
            <w:tcW w:w="1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hint="eastAsia" w:ascii="宋体" w:hAnsi="宋体" w:eastAsia="宋体" w:cs="宋体"/>
                <w:b/>
                <w:bCs/>
                <w:color w:val="auto"/>
                <w:kern w:val="0"/>
                <w:sz w:val="20"/>
                <w:szCs w:val="20"/>
              </w:rPr>
            </w:pPr>
            <w:r>
              <w:rPr>
                <w:rFonts w:hint="eastAsia" w:ascii="宋体" w:hAnsi="宋体" w:eastAsia="宋体" w:cs="宋体"/>
                <w:b w:val="0"/>
                <w:bCs w:val="0"/>
                <w:color w:val="auto"/>
                <w:kern w:val="0"/>
                <w:sz w:val="20"/>
                <w:szCs w:val="20"/>
              </w:rPr>
              <w:t xml:space="preserve">LoRa </w:t>
            </w:r>
            <w:r>
              <w:rPr>
                <w:rFonts w:ascii="宋体" w:hAnsi="宋体" w:eastAsia="宋体" w:cs="宋体"/>
                <w:b/>
                <w:bCs/>
                <w:color w:val="auto"/>
                <w:sz w:val="20"/>
                <w:szCs w:val="20"/>
              </w:rPr>
              <w:t>无线信号中继器</w:t>
            </w:r>
          </w:p>
        </w:tc>
        <w:tc>
          <w:tcPr>
            <w:tcW w:w="5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rPr>
              <w:t>基带芯片：SX1302/SX1303 工业级多通道基带</w:t>
            </w:r>
          </w:p>
          <w:p>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rPr>
              <w:t>工作频段：CN470–510MHz</w:t>
            </w:r>
          </w:p>
          <w:p>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rPr>
              <w:t>室内经济型：4 路接收通道</w:t>
            </w:r>
          </w:p>
          <w:p>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rPr>
              <w:t>带宽：125KHz 标准带宽，支持 250/500KHz 可调</w:t>
            </w:r>
          </w:p>
          <w:p>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rPr>
              <w:t>扩频因子：SF5~SF12 全兼容，自动适配远距离终端</w:t>
            </w:r>
          </w:p>
          <w:p>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rPr>
              <w:t>发射功率：最大 22~27dBm（PA 功率放大，空旷视距≥3–8km）</w:t>
            </w:r>
          </w:p>
          <w:p>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rPr>
              <w:t>接收灵敏度：≤-140dBm@SF12、125KHz，穿墙能力强</w:t>
            </w:r>
          </w:p>
          <w:p>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rPr>
              <w:t>通信距离： 空旷无遮挡 3–8km；砖混墙体穿透 5–8 层；钢筋混凝土楼板 1–3 层；地下室可穿透 1 层楼板</w:t>
            </w:r>
          </w:p>
          <w:p>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rPr>
              <w:t>天线接口：SMA 工业接口，标配 5dBi 天线；支持外接 8dBi 玻璃钢室外高增益天线</w:t>
            </w:r>
          </w:p>
          <w:p>
            <w:pPr>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b/>
                <w:bCs/>
                <w:color w:val="auto"/>
                <w:kern w:val="0"/>
                <w:sz w:val="20"/>
                <w:szCs w:val="20"/>
              </w:rPr>
            </w:pPr>
            <w:r>
              <w:rPr>
                <w:rFonts w:hint="eastAsia" w:ascii="宋体" w:hAnsi="宋体" w:eastAsia="宋体" w:cs="宋体"/>
                <w:color w:val="auto"/>
                <w:sz w:val="20"/>
                <w:szCs w:val="20"/>
              </w:rPr>
              <w:t>4 通道室内网关：稳定接入≥300 台 LoRa SOS 报警终端</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hint="eastAsia" w:ascii="宋体" w:hAnsi="宋体" w:eastAsia="宋体" w:cs="宋体"/>
                <w:b/>
                <w:bCs/>
                <w:color w:val="auto"/>
                <w:kern w:val="0"/>
                <w:sz w:val="20"/>
                <w:szCs w:val="20"/>
                <w:lang w:val="en-US" w:eastAsia="zh-CN"/>
              </w:rPr>
            </w:pPr>
            <w:r>
              <w:rPr>
                <w:rFonts w:hint="eastAsia" w:ascii="宋体" w:hAnsi="宋体" w:cs="宋体"/>
                <w:b/>
                <w:bCs/>
                <w:color w:val="auto"/>
                <w:kern w:val="0"/>
                <w:sz w:val="20"/>
                <w:szCs w:val="20"/>
                <w:lang w:val="en-US" w:eastAsia="zh-CN"/>
              </w:rPr>
              <w:t>台</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hint="eastAsia" w:ascii="宋体" w:hAnsi="宋体" w:eastAsia="宋体" w:cs="宋体"/>
                <w:b/>
                <w:bCs/>
                <w:color w:val="auto"/>
                <w:kern w:val="0"/>
                <w:sz w:val="20"/>
                <w:szCs w:val="20"/>
                <w:lang w:val="en-US" w:eastAsia="zh-CN"/>
              </w:rPr>
            </w:pPr>
            <w:r>
              <w:rPr>
                <w:rFonts w:hint="eastAsia" w:ascii="宋体" w:hAnsi="宋体" w:cs="宋体"/>
                <w:b/>
                <w:bCs/>
                <w:color w:val="auto"/>
                <w:kern w:val="0"/>
                <w:sz w:val="20"/>
                <w:szCs w:val="20"/>
                <w:lang w:val="en-US" w:eastAsia="zh-CN"/>
              </w:rPr>
              <w:t>5</w:t>
            </w:r>
          </w:p>
        </w:tc>
      </w:tr>
      <w:tr>
        <w:tblPrEx>
          <w:tblCellMar>
            <w:top w:w="0" w:type="dxa"/>
            <w:left w:w="108" w:type="dxa"/>
            <w:bottom w:w="0" w:type="dxa"/>
            <w:right w:w="108" w:type="dxa"/>
          </w:tblCellMar>
        </w:tblPrEx>
        <w:trPr>
          <w:trHeight w:val="282" w:hRule="atLeast"/>
        </w:trPr>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hint="eastAsia" w:ascii="宋体" w:hAnsi="宋体" w:eastAsia="宋体" w:cs="宋体"/>
                <w:b/>
                <w:bCs/>
                <w:color w:val="auto"/>
                <w:kern w:val="0"/>
                <w:sz w:val="20"/>
                <w:szCs w:val="20"/>
                <w:lang w:val="en-US" w:eastAsia="zh-CN"/>
              </w:rPr>
            </w:pPr>
            <w:r>
              <w:rPr>
                <w:rFonts w:hint="eastAsia" w:ascii="宋体" w:hAnsi="宋体" w:cs="宋体"/>
                <w:b/>
                <w:bCs/>
                <w:color w:val="auto"/>
                <w:kern w:val="0"/>
                <w:sz w:val="20"/>
                <w:szCs w:val="20"/>
                <w:lang w:val="en-US" w:eastAsia="zh-CN"/>
              </w:rPr>
              <w:t>3</w:t>
            </w:r>
          </w:p>
        </w:tc>
        <w:tc>
          <w:tcPr>
            <w:tcW w:w="1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hint="eastAsia" w:ascii="宋体" w:hAnsi="宋体" w:eastAsia="宋体" w:cs="宋体"/>
                <w:b/>
                <w:bCs/>
                <w:color w:val="auto"/>
                <w:kern w:val="0"/>
                <w:sz w:val="20"/>
                <w:szCs w:val="20"/>
              </w:rPr>
            </w:pPr>
            <w:r>
              <w:rPr>
                <w:rFonts w:hint="eastAsia" w:ascii="宋体" w:hAnsi="宋体" w:eastAsia="宋体" w:cs="宋体"/>
                <w:b/>
                <w:bCs/>
                <w:color w:val="auto"/>
                <w:kern w:val="0"/>
                <w:sz w:val="20"/>
                <w:szCs w:val="20"/>
              </w:rPr>
              <w:t>室外天线</w:t>
            </w:r>
          </w:p>
        </w:tc>
        <w:tc>
          <w:tcPr>
            <w:tcW w:w="5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Style w:val="7"/>
                <w:rFonts w:hint="eastAsia" w:ascii="宋体" w:hAnsi="宋体" w:eastAsia="宋体" w:cs="宋体"/>
                <w:b w:val="0"/>
                <w:bCs w:val="0"/>
                <w:color w:val="auto"/>
                <w:sz w:val="20"/>
                <w:szCs w:val="20"/>
              </w:rPr>
              <w:t>天线类</w:t>
            </w:r>
            <w:r>
              <w:rPr>
                <w:rFonts w:hint="eastAsia" w:ascii="宋体" w:hAnsi="宋体" w:eastAsia="宋体" w:cs="宋体"/>
                <w:color w:val="auto"/>
                <w:sz w:val="20"/>
                <w:szCs w:val="20"/>
              </w:rPr>
              <w:t>型：全向玻璃钢天线，360°水平覆盖，垂直极化</w:t>
            </w:r>
          </w:p>
          <w:p>
            <w:pPr>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rPr>
              <w:t>增益选型（按需勾选） 楼栋：6dBi（长度约 60cm）</w:t>
            </w:r>
          </w:p>
          <w:p>
            <w:pPr>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rPr>
              <w:t>驻波比 VSWR：≤1.5（全频段，杜绝信号反射衰减）</w:t>
            </w:r>
          </w:p>
          <w:p>
            <w:pPr>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rPr>
              <w:t>特性阻抗：标准 50Ω（匹配 LoRa 网关射频口）</w:t>
            </w:r>
          </w:p>
          <w:p>
            <w:pPr>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rPr>
              <w:t>最大输入功率：≥50W，适配 22～27dBm 大功率网关</w:t>
            </w:r>
          </w:p>
          <w:p>
            <w:pPr>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b/>
                <w:bCs/>
                <w:color w:val="auto"/>
                <w:kern w:val="0"/>
                <w:sz w:val="20"/>
                <w:szCs w:val="20"/>
              </w:rPr>
            </w:pPr>
            <w:r>
              <w:rPr>
                <w:rFonts w:hint="eastAsia" w:ascii="宋体" w:hAnsi="宋体" w:eastAsia="宋体" w:cs="宋体"/>
                <w:color w:val="auto"/>
                <w:sz w:val="20"/>
                <w:szCs w:val="20"/>
              </w:rPr>
              <w:t>水平波瓣宽度</w:t>
            </w:r>
            <w:r>
              <w:rPr>
                <w:rFonts w:hint="eastAsia" w:ascii="宋体" w:hAnsi="宋体" w:eastAsia="宋体" w:cs="宋体"/>
                <w:b w:val="0"/>
                <w:bCs w:val="0"/>
                <w:color w:val="auto"/>
                <w:sz w:val="20"/>
                <w:szCs w:val="20"/>
              </w:rPr>
              <w:t>：360°；垂直波瓣：55°～65°</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hint="eastAsia" w:ascii="宋体" w:hAnsi="宋体" w:eastAsia="宋体" w:cs="宋体"/>
                <w:b/>
                <w:bCs/>
                <w:color w:val="auto"/>
                <w:kern w:val="0"/>
                <w:sz w:val="20"/>
                <w:szCs w:val="20"/>
                <w:lang w:val="en-US" w:eastAsia="zh-CN"/>
              </w:rPr>
            </w:pPr>
            <w:r>
              <w:rPr>
                <w:rFonts w:hint="eastAsia" w:ascii="宋体" w:hAnsi="宋体" w:cs="宋体"/>
                <w:b/>
                <w:bCs/>
                <w:color w:val="auto"/>
                <w:kern w:val="0"/>
                <w:sz w:val="20"/>
                <w:szCs w:val="20"/>
                <w:lang w:val="en-US" w:eastAsia="zh-CN"/>
              </w:rPr>
              <w:t>套</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hint="eastAsia" w:ascii="宋体" w:hAnsi="宋体" w:eastAsia="宋体" w:cs="宋体"/>
                <w:b/>
                <w:bCs/>
                <w:color w:val="auto"/>
                <w:kern w:val="0"/>
                <w:sz w:val="20"/>
                <w:szCs w:val="20"/>
                <w:lang w:val="en-US" w:eastAsia="zh-CN"/>
              </w:rPr>
            </w:pPr>
            <w:r>
              <w:rPr>
                <w:rFonts w:hint="eastAsia" w:ascii="宋体" w:hAnsi="宋体" w:cs="宋体"/>
                <w:b/>
                <w:bCs/>
                <w:color w:val="auto"/>
                <w:kern w:val="0"/>
                <w:sz w:val="20"/>
                <w:szCs w:val="20"/>
                <w:lang w:val="en-US" w:eastAsia="zh-CN"/>
              </w:rPr>
              <w:t>1</w:t>
            </w:r>
          </w:p>
        </w:tc>
      </w:tr>
      <w:tr>
        <w:tblPrEx>
          <w:tblCellMar>
            <w:top w:w="0" w:type="dxa"/>
            <w:left w:w="108" w:type="dxa"/>
            <w:bottom w:w="0" w:type="dxa"/>
            <w:right w:w="108" w:type="dxa"/>
          </w:tblCellMar>
        </w:tblPrEx>
        <w:trPr>
          <w:trHeight w:val="282" w:hRule="atLeast"/>
        </w:trPr>
        <w:tc>
          <w:tcPr>
            <w:tcW w:w="6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hint="eastAsia" w:ascii="宋体" w:hAnsi="宋体" w:eastAsia="宋体" w:cs="宋体"/>
                <w:b/>
                <w:bCs/>
                <w:color w:val="auto"/>
                <w:kern w:val="0"/>
                <w:sz w:val="20"/>
                <w:szCs w:val="20"/>
                <w:lang w:val="en-US" w:eastAsia="zh-CN"/>
              </w:rPr>
            </w:pPr>
            <w:r>
              <w:rPr>
                <w:rFonts w:hint="eastAsia" w:ascii="宋体" w:hAnsi="宋体" w:cs="宋体"/>
                <w:b/>
                <w:bCs/>
                <w:color w:val="auto"/>
                <w:kern w:val="0"/>
                <w:sz w:val="20"/>
                <w:szCs w:val="20"/>
                <w:lang w:val="en-US" w:eastAsia="zh-CN"/>
              </w:rPr>
              <w:t>4</w:t>
            </w:r>
          </w:p>
        </w:tc>
        <w:tc>
          <w:tcPr>
            <w:tcW w:w="178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hint="eastAsia" w:ascii="宋体" w:hAnsi="宋体" w:eastAsia="宋体" w:cs="宋体"/>
                <w:b/>
                <w:bCs/>
                <w:color w:val="auto"/>
                <w:kern w:val="0"/>
                <w:sz w:val="20"/>
                <w:szCs w:val="20"/>
                <w:lang w:eastAsia="zh-CN"/>
              </w:rPr>
            </w:pPr>
            <w:r>
              <w:rPr>
                <w:rFonts w:hint="eastAsia" w:ascii="宋体" w:hAnsi="宋体" w:eastAsia="宋体" w:cs="宋体"/>
                <w:b/>
                <w:bCs/>
                <w:color w:val="auto"/>
                <w:kern w:val="0"/>
                <w:sz w:val="20"/>
                <w:szCs w:val="20"/>
              </w:rPr>
              <w:t>大屏一体主机系统</w:t>
            </w:r>
            <w:r>
              <w:rPr>
                <w:rFonts w:hint="eastAsia" w:ascii="宋体" w:hAnsi="宋体" w:cs="宋体"/>
                <w:b/>
                <w:bCs/>
                <w:color w:val="auto"/>
                <w:kern w:val="0"/>
                <w:sz w:val="20"/>
                <w:szCs w:val="20"/>
                <w:lang w:eastAsia="zh-CN"/>
              </w:rPr>
              <w:t>（</w:t>
            </w:r>
            <w:r>
              <w:rPr>
                <w:rFonts w:hint="eastAsia" w:ascii="宋体" w:hAnsi="宋体" w:cs="宋体"/>
                <w:b/>
                <w:bCs/>
                <w:color w:val="auto"/>
                <w:kern w:val="0"/>
                <w:sz w:val="20"/>
                <w:szCs w:val="20"/>
                <w:lang w:val="en-US" w:eastAsia="zh-CN"/>
              </w:rPr>
              <w:t xml:space="preserve">迁移 </w:t>
            </w:r>
            <w:r>
              <w:rPr>
                <w:rFonts w:hint="eastAsia" w:ascii="宋体" w:hAnsi="宋体" w:eastAsia="宋体" w:cs="宋体"/>
                <w:b/>
                <w:bCs/>
                <w:color w:val="auto"/>
                <w:kern w:val="0"/>
                <w:sz w:val="20"/>
                <w:szCs w:val="20"/>
                <w:lang w:val="en-US" w:eastAsia="zh-CN" w:bidi="ar"/>
              </w:rPr>
              <w:t>扩</w:t>
            </w:r>
            <w:r>
              <w:rPr>
                <w:rFonts w:hint="eastAsia" w:ascii="宋体" w:hAnsi="宋体" w:cs="宋体"/>
                <w:b/>
                <w:bCs/>
                <w:color w:val="auto"/>
                <w:kern w:val="0"/>
                <w:sz w:val="20"/>
                <w:szCs w:val="20"/>
                <w:lang w:val="en-US" w:eastAsia="zh-CN"/>
              </w:rPr>
              <w:t>容调试服务</w:t>
            </w:r>
            <w:r>
              <w:rPr>
                <w:rFonts w:hint="eastAsia" w:ascii="宋体" w:hAnsi="宋体" w:cs="宋体"/>
                <w:b/>
                <w:bCs/>
                <w:color w:val="auto"/>
                <w:kern w:val="0"/>
                <w:sz w:val="20"/>
                <w:szCs w:val="20"/>
                <w:lang w:eastAsia="zh-CN"/>
              </w:rPr>
              <w:t>）</w:t>
            </w:r>
          </w:p>
        </w:tc>
        <w:tc>
          <w:tcPr>
            <w:tcW w:w="5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rPr>
              <w:t>采用LED大屏一体化设计，可显示报警位置、时间等。</w:t>
            </w:r>
          </w:p>
          <w:p>
            <w:pPr>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rPr>
              <w:t>支持现场语音播报警情信息。</w:t>
            </w:r>
          </w:p>
          <w:p>
            <w:pPr>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rPr>
              <w:t>报警点位置及相关信息可自由编辑。</w:t>
            </w:r>
          </w:p>
          <w:p>
            <w:pPr>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rPr>
              <w:t>支持4G全网通通讯链路，中国移动、联通、电信网络均支持</w:t>
            </w:r>
            <w:r>
              <w:rPr>
                <w:rFonts w:hint="eastAsia" w:ascii="宋体" w:hAnsi="宋体" w:eastAsia="宋体" w:cs="宋体"/>
                <w:color w:val="auto"/>
                <w:sz w:val="20"/>
                <w:szCs w:val="20"/>
                <w:lang w:val="en-US" w:eastAsia="zh-CN"/>
              </w:rPr>
              <w:t>(含3年服务费)</w:t>
            </w:r>
            <w:r>
              <w:rPr>
                <w:rFonts w:hint="eastAsia" w:ascii="宋体" w:hAnsi="宋体" w:eastAsia="宋体" w:cs="宋体"/>
                <w:color w:val="auto"/>
                <w:sz w:val="20"/>
                <w:szCs w:val="20"/>
              </w:rPr>
              <w:t>。</w:t>
            </w:r>
          </w:p>
          <w:p>
            <w:pPr>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预置有线接口、485接口</w:t>
            </w:r>
          </w:p>
          <w:p>
            <w:pPr>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可匹配LORA远距离配件</w:t>
            </w:r>
          </w:p>
          <w:p>
            <w:pPr>
              <w:keepNext w:val="0"/>
              <w:keepLines w:val="0"/>
              <w:pageBreakBefore w:val="0"/>
              <w:widowControl/>
              <w:numPr>
                <w:ilvl w:val="0"/>
                <w:numId w:val="1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b/>
                <w:bCs/>
                <w:color w:val="auto"/>
                <w:kern w:val="0"/>
                <w:sz w:val="20"/>
                <w:szCs w:val="20"/>
              </w:rPr>
            </w:pPr>
            <w:r>
              <w:rPr>
                <w:rFonts w:hint="eastAsia" w:ascii="宋体" w:hAnsi="宋体" w:eastAsia="宋体" w:cs="宋体"/>
                <w:color w:val="auto"/>
                <w:sz w:val="20"/>
                <w:szCs w:val="20"/>
              </w:rPr>
              <w:t>主机预留</w:t>
            </w:r>
            <w:r>
              <w:rPr>
                <w:rFonts w:hint="eastAsia" w:ascii="宋体" w:hAnsi="宋体"/>
                <w:bCs/>
                <w:color w:val="auto"/>
                <w:sz w:val="20"/>
                <w:szCs w:val="20"/>
              </w:rPr>
              <w:t>端口可连接高分贝警笛，报警时鸣叫示警。</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hint="eastAsia" w:ascii="宋体" w:hAnsi="宋体" w:eastAsia="宋体" w:cs="宋体"/>
                <w:b/>
                <w:bCs/>
                <w:color w:val="auto"/>
                <w:kern w:val="0"/>
                <w:sz w:val="20"/>
                <w:szCs w:val="20"/>
                <w:lang w:val="en-US" w:eastAsia="zh-CN"/>
              </w:rPr>
            </w:pPr>
            <w:r>
              <w:rPr>
                <w:rFonts w:hint="eastAsia" w:ascii="宋体" w:hAnsi="宋体" w:cs="宋体"/>
                <w:b/>
                <w:bCs/>
                <w:color w:val="auto"/>
                <w:kern w:val="0"/>
                <w:sz w:val="20"/>
                <w:szCs w:val="20"/>
                <w:lang w:val="en-US" w:eastAsia="zh-CN"/>
              </w:rPr>
              <w:t>项</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ind w:left="0" w:firstLine="0" w:firstLineChars="0"/>
              <w:jc w:val="left"/>
              <w:textAlignment w:val="center"/>
              <w:rPr>
                <w:rFonts w:hint="eastAsia" w:ascii="宋体" w:hAnsi="宋体" w:eastAsia="宋体" w:cs="宋体"/>
                <w:b/>
                <w:bCs/>
                <w:color w:val="auto"/>
                <w:kern w:val="0"/>
                <w:sz w:val="20"/>
                <w:szCs w:val="20"/>
                <w:lang w:val="en-US" w:eastAsia="zh-CN"/>
              </w:rPr>
            </w:pPr>
            <w:r>
              <w:rPr>
                <w:rFonts w:hint="eastAsia" w:ascii="宋体" w:hAnsi="宋体" w:cs="宋体"/>
                <w:b/>
                <w:bCs/>
                <w:color w:val="auto"/>
                <w:kern w:val="0"/>
                <w:sz w:val="20"/>
                <w:szCs w:val="20"/>
                <w:lang w:val="en-US" w:eastAsia="zh-CN"/>
              </w:rPr>
              <w:t>1</w:t>
            </w:r>
          </w:p>
        </w:tc>
      </w:tr>
    </w:tbl>
    <w:p>
      <w:pPr>
        <w:spacing w:line="360" w:lineRule="auto"/>
        <w:rPr>
          <w:rFonts w:hint="eastAsia" w:ascii="宋体" w:hAnsi="宋体" w:cs="宋体"/>
          <w:sz w:val="28"/>
          <w:szCs w:val="28"/>
          <w:lang w:val="en-US" w:eastAsia="zh-CN"/>
        </w:rPr>
      </w:pPr>
    </w:p>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default" w:ascii="宋体" w:hAnsi="宋体" w:eastAsia="宋体" w:cs="宋体"/>
          <w:b/>
          <w:bCs/>
          <w:color w:val="auto"/>
          <w:sz w:val="20"/>
          <w:szCs w:val="20"/>
          <w:lang w:val="en-US" w:eastAsia="zh-CN"/>
        </w:rPr>
      </w:pPr>
      <w:r>
        <w:rPr>
          <w:rFonts w:hint="eastAsia" w:ascii="宋体" w:hAnsi="宋体" w:eastAsia="宋体" w:cs="宋体"/>
          <w:b/>
          <w:bCs/>
          <w:color w:val="auto"/>
          <w:sz w:val="20"/>
          <w:szCs w:val="20"/>
          <w:lang w:val="en-US" w:eastAsia="zh-CN"/>
        </w:rPr>
        <w:t>三.视频监控系统 出入口控制系统（门禁一体机）</w:t>
      </w:r>
    </w:p>
    <w:tbl>
      <w:tblPr>
        <w:tblStyle w:val="4"/>
        <w:tblW w:w="9273" w:type="dxa"/>
        <w:tblInd w:w="122" w:type="dxa"/>
        <w:tblLayout w:type="autofit"/>
        <w:tblCellMar>
          <w:top w:w="0" w:type="dxa"/>
          <w:left w:w="108" w:type="dxa"/>
          <w:bottom w:w="0" w:type="dxa"/>
          <w:right w:w="108" w:type="dxa"/>
        </w:tblCellMar>
      </w:tblPr>
      <w:tblGrid>
        <w:gridCol w:w="641"/>
        <w:gridCol w:w="1150"/>
        <w:gridCol w:w="5791"/>
        <w:gridCol w:w="968"/>
        <w:gridCol w:w="723"/>
      </w:tblGrid>
      <w:tr>
        <w:tblPrEx>
          <w:tblCellMar>
            <w:top w:w="0" w:type="dxa"/>
            <w:left w:w="108" w:type="dxa"/>
            <w:bottom w:w="0" w:type="dxa"/>
            <w:right w:w="108" w:type="dxa"/>
          </w:tblCellMar>
        </w:tblPrEx>
        <w:trPr>
          <w:trHeight w:val="282" w:hRule="atLeast"/>
        </w:trPr>
        <w:tc>
          <w:tcPr>
            <w:tcW w:w="641"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序号</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设备名称</w:t>
            </w:r>
          </w:p>
        </w:tc>
        <w:tc>
          <w:tcPr>
            <w:tcW w:w="5791"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规格参数要求</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单位</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数量</w:t>
            </w:r>
          </w:p>
        </w:tc>
      </w:tr>
      <w:tr>
        <w:tblPrEx>
          <w:tblCellMar>
            <w:top w:w="0" w:type="dxa"/>
            <w:left w:w="108" w:type="dxa"/>
            <w:bottom w:w="0" w:type="dxa"/>
            <w:right w:w="108" w:type="dxa"/>
          </w:tblCellMar>
        </w:tblPrEx>
        <w:trPr>
          <w:trHeight w:val="282" w:hRule="atLeast"/>
        </w:trPr>
        <w:tc>
          <w:tcPr>
            <w:tcW w:w="641"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1</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b w:val="0"/>
                <w:bCs w:val="0"/>
                <w:color w:val="000000"/>
                <w:kern w:val="0"/>
                <w:sz w:val="20"/>
                <w:szCs w:val="20"/>
                <w:lang w:eastAsia="zh-CN"/>
              </w:rPr>
            </w:pPr>
            <w:r>
              <w:rPr>
                <w:rFonts w:hint="eastAsia" w:ascii="宋体" w:hAnsi="宋体" w:eastAsia="宋体" w:cs="宋体"/>
                <w:b w:val="0"/>
                <w:bCs w:val="0"/>
                <w:i w:val="0"/>
                <w:iCs w:val="0"/>
                <w:color w:val="11192D"/>
                <w:kern w:val="0"/>
                <w:sz w:val="20"/>
                <w:szCs w:val="20"/>
                <w:u w:val="none"/>
                <w:lang w:val="en-US" w:eastAsia="zh-CN" w:bidi="ar"/>
              </w:rPr>
              <w:t>高清摄像头</w:t>
            </w:r>
          </w:p>
        </w:tc>
        <w:tc>
          <w:tcPr>
            <w:tcW w:w="57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全彩级高灵敏度传感器，F1.0超大光圈镜头，提供更清晰的视频流输入最低照度彩色：0.0005 Lux；</w:t>
            </w:r>
          </w:p>
          <w:p>
            <w:pPr>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自研AI ISP图像处理引擎，影像随场景自适应，夜视效果随时在线</w:t>
            </w:r>
          </w:p>
          <w:p>
            <w:pPr>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最高分辨率可达2560 × 1440 @25 fps，在该分辨率下可输出实时图像</w:t>
            </w:r>
          </w:p>
          <w:p>
            <w:pPr>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内置麦克风</w:t>
            </w:r>
          </w:p>
          <w:p>
            <w:pPr>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人/车目标分类，报警精准减打扰</w:t>
            </w:r>
          </w:p>
          <w:p>
            <w:pPr>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支持背光补偿，强光抑制，3D数字降噪，120 dB宽动态适应不同监控环境</w:t>
            </w:r>
          </w:p>
          <w:p>
            <w:pPr>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海康自研超级智能编码，省存储，画质稳</w:t>
            </w:r>
          </w:p>
          <w:p>
            <w:pPr>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支持柔光灯补光，照射距离最远可达30 m</w:t>
            </w:r>
          </w:p>
          <w:p>
            <w:pPr>
              <w:keepNext w:val="0"/>
              <w:keepLines w:val="0"/>
              <w:pageBreakBefore w:val="0"/>
              <w:widowControl/>
              <w:numPr>
                <w:ilvl w:val="0"/>
                <w:numId w:val="1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b/>
                <w:bCs/>
                <w:color w:val="000000"/>
                <w:kern w:val="0"/>
                <w:sz w:val="20"/>
                <w:szCs w:val="20"/>
              </w:rPr>
            </w:pPr>
            <w:r>
              <w:rPr>
                <w:rFonts w:hint="eastAsia" w:ascii="宋体" w:hAnsi="宋体" w:eastAsia="宋体" w:cs="宋体"/>
                <w:color w:val="auto"/>
                <w:sz w:val="20"/>
                <w:szCs w:val="20"/>
                <w:lang w:val="en-US" w:eastAsia="zh-CN"/>
              </w:rPr>
              <w:t>符合IP67防尘防水设计，可</w:t>
            </w:r>
            <w:r>
              <w:rPr>
                <w:rFonts w:hint="eastAsia" w:ascii="宋体" w:hAnsi="宋体" w:eastAsia="宋体" w:cs="宋体"/>
                <w:b w:val="0"/>
                <w:bCs w:val="0"/>
                <w:color w:val="000000"/>
                <w:kern w:val="0"/>
                <w:sz w:val="20"/>
                <w:szCs w:val="20"/>
              </w:rPr>
              <w:t>靠性高</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台</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11</w:t>
            </w:r>
          </w:p>
        </w:tc>
      </w:tr>
      <w:tr>
        <w:tblPrEx>
          <w:tblCellMar>
            <w:top w:w="0" w:type="dxa"/>
            <w:left w:w="108" w:type="dxa"/>
            <w:bottom w:w="0" w:type="dxa"/>
            <w:right w:w="108" w:type="dxa"/>
          </w:tblCellMar>
        </w:tblPrEx>
        <w:trPr>
          <w:trHeight w:val="5589" w:hRule="atLeast"/>
        </w:trPr>
        <w:tc>
          <w:tcPr>
            <w:tcW w:w="641"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eastAsia"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2</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b w:val="0"/>
                <w:bCs w:val="0"/>
                <w:color w:val="000000"/>
                <w:kern w:val="0"/>
                <w:sz w:val="20"/>
                <w:szCs w:val="20"/>
              </w:rPr>
            </w:pPr>
            <w:r>
              <w:rPr>
                <w:rFonts w:hint="eastAsia" w:ascii="宋体" w:hAnsi="宋体" w:eastAsia="宋体" w:cs="宋体"/>
                <w:b w:val="0"/>
                <w:bCs w:val="0"/>
                <w:i w:val="0"/>
                <w:iCs w:val="0"/>
                <w:color w:val="000000"/>
                <w:kern w:val="0"/>
                <w:sz w:val="20"/>
                <w:szCs w:val="20"/>
                <w:u w:val="none"/>
                <w:lang w:val="en-US" w:eastAsia="zh-CN" w:bidi="ar"/>
              </w:rPr>
              <w:t>专用网络硬盘</w:t>
            </w:r>
          </w:p>
        </w:tc>
        <w:tc>
          <w:tcPr>
            <w:tcW w:w="57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 xml:space="preserve">8T企业级硬盘符合工业标准的3.5英寸，26.1毫米高度规格，超大规模 SATA 型号针对大型数据传输进行了调整，可实现低延迟      </w:t>
            </w:r>
          </w:p>
          <w:p>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3.5英寸，SATA3.0接口，7200RPM</w:t>
            </w:r>
          </w:p>
          <w:p>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空气盘， CMR传统磁记录</w:t>
            </w:r>
          </w:p>
          <w:p>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传输速率267MB/s，512MB高速缓存，流畅存储视频有效防止丢帧</w:t>
            </w:r>
          </w:p>
          <w:p>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MTBF可达2,000,000小时</w:t>
            </w:r>
          </w:p>
          <w:p>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支持5年有限质保服务</w:t>
            </w:r>
          </w:p>
          <w:p>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接口类型：SATA3.0</w:t>
            </w:r>
          </w:p>
          <w:p>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尺寸：3.5寸</w:t>
            </w:r>
          </w:p>
          <w:p>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转速：7200</w:t>
            </w:r>
          </w:p>
          <w:p>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平均读写功率（W）：8W</w:t>
            </w:r>
          </w:p>
          <w:p>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缓存：256MB</w:t>
            </w:r>
          </w:p>
          <w:p>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标称容量：8TB</w:t>
            </w:r>
          </w:p>
          <w:p>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刻录技术：CMR</w:t>
            </w:r>
          </w:p>
          <w:p>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接口传输速率（最大值）：6Gb/s</w:t>
            </w:r>
          </w:p>
          <w:p>
            <w:pPr>
              <w:keepNext w:val="0"/>
              <w:keepLines w:val="0"/>
              <w:pageBreakBefore w:val="0"/>
              <w:widowControl/>
              <w:numPr>
                <w:ilvl w:val="0"/>
                <w:numId w:val="1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b/>
                <w:bCs/>
                <w:color w:val="000000"/>
                <w:kern w:val="0"/>
                <w:sz w:val="20"/>
                <w:szCs w:val="20"/>
              </w:rPr>
            </w:pPr>
            <w:r>
              <w:rPr>
                <w:rFonts w:hint="eastAsia" w:ascii="宋体" w:hAnsi="宋体" w:eastAsia="宋体" w:cs="宋体"/>
                <w:color w:val="auto"/>
                <w:sz w:val="20"/>
                <w:szCs w:val="20"/>
                <w:lang w:val="en-US" w:eastAsia="zh-CN"/>
              </w:rPr>
              <w:t xml:space="preserve">MTBF：2000000 h </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片</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3</w:t>
            </w:r>
          </w:p>
        </w:tc>
      </w:tr>
      <w:tr>
        <w:tblPrEx>
          <w:tblCellMar>
            <w:top w:w="0" w:type="dxa"/>
            <w:left w:w="108" w:type="dxa"/>
            <w:bottom w:w="0" w:type="dxa"/>
            <w:right w:w="108" w:type="dxa"/>
          </w:tblCellMar>
        </w:tblPrEx>
        <w:trPr>
          <w:trHeight w:val="336" w:hRule="atLeast"/>
        </w:trPr>
        <w:tc>
          <w:tcPr>
            <w:tcW w:w="641"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eastAsia"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3</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b w:val="0"/>
                <w:bCs w:val="0"/>
                <w:color w:val="000000"/>
                <w:kern w:val="0"/>
                <w:sz w:val="20"/>
                <w:szCs w:val="20"/>
              </w:rPr>
            </w:pPr>
            <w:r>
              <w:rPr>
                <w:rFonts w:hint="eastAsia" w:ascii="宋体" w:hAnsi="宋体" w:cs="宋体"/>
                <w:b w:val="0"/>
                <w:bCs w:val="0"/>
                <w:i w:val="0"/>
                <w:iCs w:val="0"/>
                <w:color w:val="000000"/>
                <w:kern w:val="0"/>
                <w:sz w:val="20"/>
                <w:szCs w:val="20"/>
                <w:u w:val="none"/>
                <w:lang w:val="en-US" w:eastAsia="zh-CN" w:bidi="ar"/>
              </w:rPr>
              <w:t>智能</w:t>
            </w:r>
            <w:r>
              <w:rPr>
                <w:rFonts w:hint="eastAsia" w:ascii="宋体" w:hAnsi="宋体" w:eastAsia="宋体" w:cs="宋体"/>
                <w:b w:val="0"/>
                <w:bCs w:val="0"/>
                <w:i w:val="0"/>
                <w:iCs w:val="0"/>
                <w:color w:val="000000"/>
                <w:kern w:val="0"/>
                <w:sz w:val="20"/>
                <w:szCs w:val="20"/>
                <w:u w:val="none"/>
                <w:lang w:val="en-US" w:eastAsia="zh-CN" w:bidi="ar"/>
              </w:rPr>
              <w:t>门禁一体机</w:t>
            </w:r>
          </w:p>
        </w:tc>
        <w:tc>
          <w:tcPr>
            <w:tcW w:w="57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b w:val="0"/>
                <w:bCs w:val="0"/>
                <w:color w:val="000000"/>
                <w:kern w:val="0"/>
                <w:sz w:val="20"/>
                <w:szCs w:val="20"/>
              </w:rPr>
              <w:t>人</w:t>
            </w:r>
            <w:r>
              <w:rPr>
                <w:rFonts w:hint="eastAsia" w:ascii="宋体" w:hAnsi="宋体" w:eastAsia="宋体" w:cs="宋体"/>
                <w:color w:val="auto"/>
                <w:sz w:val="20"/>
                <w:szCs w:val="20"/>
                <w:lang w:val="en-US" w:eastAsia="zh-CN"/>
              </w:rPr>
              <w:t>脸认证：采用深度学习算法，支持照片、视频防假</w:t>
            </w:r>
          </w:p>
          <w:p>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认证方式：支持人脸、刷卡（IC卡、手机NFC卡、CPU卡序列号）、密码认证方式</w:t>
            </w:r>
          </w:p>
          <w:p>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多重认证：设备支持本地认证、本地+远程开门认证、本地+超级密码认证三种认证模式。每种模式最大支持20个认证组，每个认证组最多支持128人多重认证（每个认证组支持8个群组，每个群组支持16个人）</w:t>
            </w:r>
          </w:p>
          <w:p>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门禁计划配置：支持计划模板管理，支持常开、常闭时段管理</w:t>
            </w:r>
          </w:p>
          <w:p>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视频预览：支持管理中心远程视频预览，支持接入NVR设备，实现7*24H视频监控录像</w:t>
            </w:r>
          </w:p>
          <w:p>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口罩检测：支持戴口罩检测，可配置提醒戴口罩、强制戴口罩（未戴口罩不开门）</w:t>
            </w:r>
          </w:p>
          <w:p>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支持状态栏显示配置；支持姓名、工号、人脸图片、认证结果的自定义配置 （  位置、大小、字体颜色）</w:t>
            </w:r>
          </w:p>
          <w:p>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提示音自定义：集成TTS文字转语音，可自定义配置认证成功和认证失败的提示音及内容。可叠加播报姓名/称呼</w:t>
            </w:r>
          </w:p>
          <w:p>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读卡器模式：支持通过RS-485接入(GM)型号门禁控制器，作为读卡器使用</w:t>
            </w:r>
          </w:p>
          <w:p>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胁迫开门：支持配置胁迫卡后，遇到胁迫后，输入刷胁迫卡后立即开门，同时上报胁迫事件</w:t>
            </w:r>
          </w:p>
          <w:p>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非授权人员管理：支持对非授权人员进行开门管理、报警联动</w:t>
            </w:r>
          </w:p>
          <w:p>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报警功能：支持防拆报警、门被外力开起报警、胁迫卡和胁迫密码报警、事件联动报警等</w:t>
            </w:r>
          </w:p>
          <w:p>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联动配置：支持事件联动、卡号联动、工号联动，可配置联动门开关、联动报警输出、联动抓拍等功能</w:t>
            </w:r>
          </w:p>
          <w:p>
            <w:pPr>
              <w:keepNext w:val="0"/>
              <w:keepLines w:val="0"/>
              <w:pageBreakBefore w:val="0"/>
              <w:widowControl/>
              <w:numPr>
                <w:ilvl w:val="0"/>
                <w:numId w:val="1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default"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Web端管理：可进行人员管理、参数配置、事件查询、系统维护等操作；</w:t>
            </w:r>
            <w:r>
              <w:rPr>
                <w:rFonts w:hint="eastAsia" w:ascii="宋体" w:hAnsi="宋体" w:eastAsia="宋体" w:cs="宋体"/>
                <w:color w:val="0000C7"/>
                <w:sz w:val="20"/>
                <w:szCs w:val="20"/>
                <w:lang w:val="en-US" w:eastAsia="zh-CN"/>
              </w:rPr>
              <w:t>对接海康威视医院综合管理平台</w:t>
            </w:r>
            <w:r>
              <w:rPr>
                <w:rFonts w:hint="eastAsia" w:ascii="宋体" w:hAnsi="宋体" w:eastAsia="宋体" w:cs="宋体"/>
                <w:color w:val="auto"/>
                <w:sz w:val="20"/>
                <w:szCs w:val="20"/>
                <w:lang w:val="en-US" w:eastAsia="zh-CN"/>
              </w:rPr>
              <w:t>.</w:t>
            </w:r>
          </w:p>
          <w:p>
            <w:pPr>
              <w:widowControl/>
              <w:numPr>
                <w:ilvl w:val="0"/>
                <w:numId w:val="0"/>
              </w:numPr>
              <w:ind w:right="0" w:rightChars="0"/>
              <w:jc w:val="left"/>
              <w:textAlignment w:val="center"/>
              <w:rPr>
                <w:rFonts w:hint="eastAsia" w:ascii="宋体" w:hAnsi="宋体" w:eastAsia="宋体" w:cs="宋体"/>
                <w:b/>
                <w:bCs/>
                <w:color w:val="000000"/>
                <w:kern w:val="0"/>
                <w:sz w:val="20"/>
                <w:szCs w:val="20"/>
                <w:lang w:eastAsia="zh-CN"/>
              </w:rPr>
            </w:pPr>
            <w:r>
              <w:rPr>
                <w:rFonts w:hint="eastAsia" w:ascii="宋体" w:hAnsi="宋体" w:eastAsia="宋体" w:cs="宋体"/>
                <w:b/>
                <w:bCs/>
                <w:color w:val="000000"/>
                <w:kern w:val="0"/>
                <w:sz w:val="20"/>
                <w:szCs w:val="20"/>
              </w:rPr>
              <w:t>屏幕参数</w:t>
            </w:r>
            <w:r>
              <w:rPr>
                <w:rFonts w:hint="eastAsia" w:ascii="宋体" w:hAnsi="宋体" w:cs="宋体"/>
                <w:b/>
                <w:bCs/>
                <w:color w:val="000000"/>
                <w:kern w:val="0"/>
                <w:sz w:val="20"/>
                <w:szCs w:val="20"/>
                <w:lang w:eastAsia="zh-CN"/>
              </w:rPr>
              <w:t>：</w:t>
            </w:r>
          </w:p>
          <w:p>
            <w:pPr>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b w:val="0"/>
                <w:bCs w:val="0"/>
                <w:color w:val="000000"/>
                <w:kern w:val="0"/>
                <w:sz w:val="20"/>
                <w:szCs w:val="20"/>
              </w:rPr>
              <w:t>尺寸</w:t>
            </w:r>
            <w:r>
              <w:rPr>
                <w:rFonts w:hint="eastAsia" w:ascii="宋体" w:hAnsi="宋体" w:eastAsia="宋体" w:cs="宋体"/>
                <w:color w:val="auto"/>
                <w:sz w:val="20"/>
                <w:szCs w:val="20"/>
                <w:lang w:val="en-US" w:eastAsia="zh-CN"/>
              </w:rPr>
              <w:t xml:space="preserve"> 7英寸</w:t>
            </w:r>
          </w:p>
          <w:p>
            <w:pPr>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分辨率 600×1024</w:t>
            </w:r>
          </w:p>
          <w:p>
            <w:pPr>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类型 IPS</w:t>
            </w:r>
          </w:p>
          <w:p>
            <w:pPr>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操作方式 触摸</w:t>
            </w:r>
          </w:p>
          <w:p>
            <w:pPr>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视频参数 镜头数量 2个</w:t>
            </w:r>
          </w:p>
          <w:p>
            <w:pPr>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像素  200W FOV</w:t>
            </w:r>
          </w:p>
          <w:p>
            <w:pPr>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对角视场角=108°；水平视场角=88°；垂直视场角=44°</w:t>
            </w:r>
          </w:p>
          <w:p>
            <w:pPr>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网络参数 有线网络10/100/1000Mbps自适应</w:t>
            </w:r>
          </w:p>
          <w:p>
            <w:pPr>
              <w:keepNext w:val="0"/>
              <w:keepLines w:val="0"/>
              <w:pageBreakBefore w:val="0"/>
              <w:widowControl/>
              <w:numPr>
                <w:ilvl w:val="0"/>
                <w:numId w:val="1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b/>
                <w:bCs/>
                <w:color w:val="000000"/>
                <w:kern w:val="0"/>
                <w:sz w:val="20"/>
                <w:szCs w:val="20"/>
              </w:rPr>
            </w:pPr>
            <w:r>
              <w:rPr>
                <w:rFonts w:hint="eastAsia" w:ascii="宋体" w:hAnsi="宋体" w:eastAsia="宋体" w:cs="宋体"/>
                <w:color w:val="auto"/>
                <w:sz w:val="20"/>
                <w:szCs w:val="20"/>
                <w:lang w:val="en-US" w:eastAsia="zh-CN"/>
              </w:rPr>
              <w:t>通讯协议 ISAPI;</w:t>
            </w:r>
            <w:r>
              <w:rPr>
                <w:rFonts w:hint="eastAsia" w:ascii="宋体" w:hAnsi="宋体" w:eastAsia="宋体" w:cs="宋体"/>
                <w:b w:val="0"/>
                <w:bCs w:val="0"/>
                <w:color w:val="000000"/>
                <w:kern w:val="0"/>
                <w:sz w:val="20"/>
                <w:szCs w:val="20"/>
              </w:rPr>
              <w:t>萤石协议;ISUP5.0</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台</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18</w:t>
            </w:r>
          </w:p>
        </w:tc>
      </w:tr>
      <w:tr>
        <w:tblPrEx>
          <w:tblCellMar>
            <w:top w:w="0" w:type="dxa"/>
            <w:left w:w="108" w:type="dxa"/>
            <w:bottom w:w="0" w:type="dxa"/>
            <w:right w:w="108" w:type="dxa"/>
          </w:tblCellMar>
        </w:tblPrEx>
        <w:trPr>
          <w:trHeight w:val="282" w:hRule="atLeast"/>
        </w:trPr>
        <w:tc>
          <w:tcPr>
            <w:tcW w:w="641"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eastAsia"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4</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eastAsia="宋体" w:cs="宋体"/>
                <w:b/>
                <w:bCs/>
                <w:color w:val="000000"/>
                <w:kern w:val="0"/>
                <w:sz w:val="20"/>
                <w:szCs w:val="20"/>
                <w:lang w:val="en-US" w:eastAsia="zh-CN"/>
              </w:rPr>
            </w:pPr>
            <w:r>
              <w:rPr>
                <w:rFonts w:hint="eastAsia" w:ascii="宋体" w:hAnsi="宋体" w:cs="宋体"/>
                <w:b w:val="0"/>
                <w:bCs w:val="0"/>
                <w:color w:val="000000"/>
                <w:kern w:val="0"/>
                <w:sz w:val="20"/>
                <w:szCs w:val="20"/>
                <w:lang w:val="en-US" w:eastAsia="zh-CN"/>
              </w:rPr>
              <w:t>门禁电源</w:t>
            </w:r>
          </w:p>
        </w:tc>
        <w:tc>
          <w:tcPr>
            <w:tcW w:w="57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b w:val="0"/>
                <w:bCs w:val="0"/>
                <w:color w:val="000000"/>
                <w:kern w:val="0"/>
                <w:sz w:val="20"/>
                <w:szCs w:val="20"/>
              </w:rPr>
              <w:t>输入规</w:t>
            </w:r>
            <w:r>
              <w:rPr>
                <w:rFonts w:hint="eastAsia" w:ascii="宋体" w:hAnsi="宋体" w:eastAsia="宋体" w:cs="宋体"/>
                <w:color w:val="auto"/>
                <w:sz w:val="20"/>
                <w:szCs w:val="20"/>
                <w:lang w:val="en-US" w:eastAsia="zh-CN"/>
              </w:rPr>
              <w:t>格</w:t>
            </w:r>
          </w:p>
          <w:p>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输入电压：AC 100V～240V 宽幅交流</w:t>
            </w:r>
          </w:p>
          <w:p>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频率：50/60Hz</w:t>
            </w:r>
          </w:p>
          <w:p>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输出电压：DC 12V</w:t>
            </w:r>
          </w:p>
          <w:p>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额定输出电流：5A（总功率 60W）稳压精度：±5%</w:t>
            </w:r>
          </w:p>
          <w:p>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过流保护、过压保护、短路自动切断、过热温控保护</w:t>
            </w:r>
          </w:p>
          <w:p>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断电重启自恢复，负载短路不会烧毁电源与人脸设备</w:t>
            </w:r>
          </w:p>
          <w:p>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外壳材质：冷轧钢板金属机箱，黑色喷塑，阻燃散热</w:t>
            </w:r>
          </w:p>
          <w:p>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物理尺寸：长 140mm × 宽 150mm × 厚 52mm</w:t>
            </w:r>
          </w:p>
          <w:p>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安装方式：壁挂式，侧边带固定挂耳，弱电箱 / 墙面直接螺丝固定</w:t>
            </w:r>
          </w:p>
          <w:p>
            <w:pPr>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b/>
                <w:bCs/>
                <w:color w:val="000000"/>
                <w:kern w:val="0"/>
                <w:sz w:val="20"/>
                <w:szCs w:val="20"/>
              </w:rPr>
            </w:pPr>
            <w:r>
              <w:rPr>
                <w:rFonts w:hint="eastAsia" w:ascii="宋体" w:hAnsi="宋体" w:eastAsia="宋体" w:cs="宋体"/>
                <w:color w:val="auto"/>
                <w:sz w:val="20"/>
                <w:szCs w:val="20"/>
                <w:lang w:val="en-US" w:eastAsia="zh-CN"/>
              </w:rPr>
              <w:t>接线方式：端子排接线，AC 输入端子、DC12V 输出正负极独立区分，标识清</w:t>
            </w:r>
            <w:r>
              <w:rPr>
                <w:rFonts w:hint="eastAsia" w:ascii="宋体" w:hAnsi="宋体" w:eastAsia="宋体" w:cs="宋体"/>
                <w:b w:val="0"/>
                <w:bCs w:val="0"/>
                <w:color w:val="000000"/>
                <w:kern w:val="0"/>
                <w:sz w:val="20"/>
                <w:szCs w:val="20"/>
              </w:rPr>
              <w:t>晰防接反</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套</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18</w:t>
            </w:r>
          </w:p>
        </w:tc>
      </w:tr>
      <w:tr>
        <w:tblPrEx>
          <w:tblCellMar>
            <w:top w:w="0" w:type="dxa"/>
            <w:left w:w="108" w:type="dxa"/>
            <w:bottom w:w="0" w:type="dxa"/>
            <w:right w:w="108" w:type="dxa"/>
          </w:tblCellMar>
        </w:tblPrEx>
        <w:trPr>
          <w:trHeight w:val="282" w:hRule="atLeast"/>
        </w:trPr>
        <w:tc>
          <w:tcPr>
            <w:tcW w:w="641"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5</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eastAsia" w:ascii="宋体" w:hAnsi="宋体" w:cs="宋体"/>
                <w:b w:val="0"/>
                <w:bCs w:val="0"/>
                <w:color w:val="000000"/>
                <w:kern w:val="0"/>
                <w:sz w:val="20"/>
                <w:szCs w:val="20"/>
                <w:lang w:val="en-US" w:eastAsia="zh-CN"/>
              </w:rPr>
            </w:pPr>
            <w:r>
              <w:rPr>
                <w:rFonts w:hint="eastAsia" w:ascii="宋体" w:hAnsi="宋体" w:eastAsia="宋体" w:cs="宋体"/>
                <w:b w:val="0"/>
                <w:bCs w:val="0"/>
                <w:i w:val="0"/>
                <w:iCs w:val="0"/>
                <w:caps w:val="0"/>
                <w:spacing w:val="0"/>
                <w:sz w:val="20"/>
                <w:szCs w:val="20"/>
                <w:shd w:val="clear" w:color="auto" w:fill="FFFFFF"/>
              </w:rPr>
              <w:t>双门磁力锁</w:t>
            </w:r>
          </w:p>
        </w:tc>
        <w:tc>
          <w:tcPr>
            <w:tcW w:w="57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b w:val="0"/>
                <w:bCs w:val="0"/>
                <w:color w:val="000000"/>
                <w:kern w:val="0"/>
                <w:sz w:val="20"/>
                <w:szCs w:val="20"/>
              </w:rPr>
              <w:t>锁体</w:t>
            </w:r>
            <w:r>
              <w:rPr>
                <w:rFonts w:hint="eastAsia" w:ascii="宋体" w:hAnsi="宋体" w:eastAsia="宋体" w:cs="宋体"/>
                <w:color w:val="auto"/>
                <w:sz w:val="20"/>
                <w:szCs w:val="20"/>
                <w:lang w:val="en-US" w:eastAsia="zh-CN"/>
              </w:rPr>
              <w:t>规格：双门一体式磁力锁，单扇门拉力 280kg，双门合计 280kg×2，公差 ±15%</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供电电压（双电压自适应）</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DC12V：单门 400mA，双门总电流 400mA×2</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DC24V：单门 200mA，双门总电流 200mA×2</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电压公差：±10%，适配海康 HY-P02 12V 门禁电源</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工作模式：断电自动开锁，符合消防通道规范，停电门直接推开</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线路定义（五线带门磁反馈，TDC = 带状态侦测）</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2 根电源线：DC12V/24V 正负极供电</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3 根门磁反馈线：COM 公共端、NO 常开、NC 常闭；可接人脸机门磁输入，后台显示门开 / 关门状态京东</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状态指示灯</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绿灯：上锁吸合状态</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红灯：门打开、锁未吸合状态，现场直观判断门状态京东</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物理尺寸与材质</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锁主体尺寸：500mm（长）×53mm（宽）×29mm（厚）</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配套吸板单块尺寸：170mm×43mm×13mm，共 2 块（双门各 1 块）</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外壳材质：航空铝型材，阳极氧化防锈；吸板电镀防腐</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整机重量：约 4.2kg</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适用门型：室内双开木门、金属门、防火门、有框玻璃门</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原厂质保：2 年全国联保</w:t>
            </w:r>
          </w:p>
          <w:p>
            <w:pPr>
              <w:keepNext w:val="0"/>
              <w:keepLines w:val="0"/>
              <w:pageBreakBefore w:val="0"/>
              <w:widowControl/>
              <w:numPr>
                <w:ilvl w:val="0"/>
                <w:numId w:val="19"/>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b w:val="0"/>
                <w:bCs w:val="0"/>
                <w:color w:val="000000"/>
                <w:kern w:val="0"/>
                <w:sz w:val="20"/>
                <w:szCs w:val="20"/>
              </w:rPr>
            </w:pPr>
            <w:r>
              <w:rPr>
                <w:rFonts w:hint="eastAsia" w:ascii="宋体" w:hAnsi="宋体" w:eastAsia="宋体" w:cs="宋体"/>
                <w:color w:val="auto"/>
                <w:sz w:val="20"/>
                <w:szCs w:val="20"/>
                <w:lang w:val="en-US" w:eastAsia="zh-CN"/>
              </w:rPr>
              <w:t>认证：安防 3C 认证</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eastAsia" w:ascii="宋体" w:hAnsi="宋体" w:cs="宋体"/>
                <w:b/>
                <w:bCs/>
                <w:color w:val="000000"/>
                <w:kern w:val="0"/>
                <w:sz w:val="20"/>
                <w:szCs w:val="20"/>
                <w:lang w:val="en-US" w:eastAsia="zh-CN"/>
              </w:rPr>
            </w:pPr>
          </w:p>
        </w:tc>
        <w:tc>
          <w:tcPr>
            <w:tcW w:w="723"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18</w:t>
            </w:r>
          </w:p>
        </w:tc>
      </w:tr>
      <w:tr>
        <w:tblPrEx>
          <w:tblCellMar>
            <w:top w:w="0" w:type="dxa"/>
            <w:left w:w="108" w:type="dxa"/>
            <w:bottom w:w="0" w:type="dxa"/>
            <w:right w:w="108" w:type="dxa"/>
          </w:tblCellMar>
        </w:tblPrEx>
        <w:trPr>
          <w:trHeight w:val="282" w:hRule="atLeast"/>
        </w:trPr>
        <w:tc>
          <w:tcPr>
            <w:tcW w:w="641"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6</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eastAsia" w:ascii="宋体" w:hAnsi="宋体" w:eastAsia="宋体" w:cs="宋体"/>
                <w:b w:val="0"/>
                <w:bCs w:val="0"/>
                <w:i w:val="0"/>
                <w:iCs w:val="0"/>
                <w:caps w:val="0"/>
                <w:spacing w:val="0"/>
                <w:sz w:val="20"/>
                <w:szCs w:val="20"/>
                <w:shd w:val="clear" w:color="auto" w:fill="FFFFFF"/>
                <w:lang w:val="en-US" w:eastAsia="zh-CN"/>
              </w:rPr>
            </w:pPr>
            <w:r>
              <w:rPr>
                <w:rFonts w:hint="eastAsia" w:ascii="宋体" w:hAnsi="宋体" w:eastAsia="宋体" w:cs="宋体"/>
                <w:b w:val="0"/>
                <w:bCs w:val="0"/>
                <w:i w:val="0"/>
                <w:iCs w:val="0"/>
                <w:caps w:val="0"/>
                <w:spacing w:val="0"/>
                <w:sz w:val="20"/>
                <w:szCs w:val="20"/>
                <w:shd w:val="clear" w:color="auto" w:fill="FFFFFF"/>
                <w:lang w:val="en-US" w:eastAsia="zh-CN"/>
              </w:rPr>
              <w:t>闭门器</w:t>
            </w:r>
          </w:p>
        </w:tc>
        <w:tc>
          <w:tcPr>
            <w:tcW w:w="57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b w:val="0"/>
                <w:bCs w:val="0"/>
                <w:color w:val="000000"/>
                <w:kern w:val="0"/>
                <w:sz w:val="20"/>
                <w:szCs w:val="20"/>
              </w:rPr>
              <w:t>适配门重：</w:t>
            </w:r>
            <w:r>
              <w:rPr>
                <w:rFonts w:hint="eastAsia" w:ascii="宋体" w:hAnsi="宋体" w:eastAsia="宋体" w:cs="宋体"/>
                <w:color w:val="auto"/>
                <w:sz w:val="20"/>
                <w:szCs w:val="20"/>
                <w:lang w:val="en-US" w:eastAsia="zh-CN"/>
              </w:rPr>
              <w:t>85KG</w:t>
            </w:r>
          </w:p>
          <w:p>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适配门宽：单扇门宽度≤1100mm</w:t>
            </w:r>
          </w:p>
          <w:p>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闭门力度等级：EN4 国标力度</w:t>
            </w:r>
          </w:p>
          <w:p>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开门最大角度：180°</w:t>
            </w:r>
          </w:p>
          <w:p>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定位功能（ED 独有）：开门 90° 位置液压定位，门扇保持常开，手动轻推即可解除定位自动关门；</w:t>
            </w:r>
          </w:p>
          <w:p>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安装孔距：188mm（标准通用安装孔）</w:t>
            </w:r>
          </w:p>
          <w:p>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连杆规格</w:t>
            </w:r>
          </w:p>
          <w:p>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伸缩摇臂：245–330mm 可调</w:t>
            </w:r>
          </w:p>
          <w:p>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宽连杆总长：290mm</w:t>
            </w:r>
          </w:p>
          <w:p>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外壳材质：高强度压铸铝合金，银灰色阳极氧化耐磨防腐</w:t>
            </w:r>
          </w:p>
          <w:p>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整机重量：约 2.0kg两段独立液压调速</w:t>
            </w:r>
          </w:p>
          <w:p>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快速段：15°～180°（关门快，减少通行阻挡）</w:t>
            </w:r>
          </w:p>
          <w:p>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缓冲段：0°～15°（低速缓冲，防撞门框、保护磁力锁吸合）</w:t>
            </w:r>
          </w:p>
          <w:p>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认证：消防 3C 认证，符合防火门配套标准</w:t>
            </w:r>
          </w:p>
          <w:p>
            <w:pPr>
              <w:keepNext w:val="0"/>
              <w:keepLines w:val="0"/>
              <w:pageBreakBefore w:val="0"/>
              <w:widowControl/>
              <w:numPr>
                <w:ilvl w:val="0"/>
                <w:numId w:val="2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b w:val="0"/>
                <w:bCs w:val="0"/>
                <w:color w:val="000000"/>
                <w:kern w:val="0"/>
                <w:sz w:val="20"/>
                <w:szCs w:val="20"/>
              </w:rPr>
            </w:pPr>
            <w:r>
              <w:rPr>
                <w:rFonts w:hint="eastAsia" w:ascii="宋体" w:hAnsi="宋体" w:eastAsia="宋体" w:cs="宋体"/>
                <w:color w:val="auto"/>
                <w:sz w:val="20"/>
                <w:szCs w:val="20"/>
                <w:lang w:val="en-US" w:eastAsia="zh-CN"/>
              </w:rPr>
              <w:t>原厂质保：整机 2 年全国联</w:t>
            </w:r>
            <w:r>
              <w:rPr>
                <w:rFonts w:hint="eastAsia" w:ascii="宋体" w:hAnsi="宋体" w:eastAsia="宋体" w:cs="宋体"/>
                <w:b w:val="0"/>
                <w:bCs w:val="0"/>
                <w:color w:val="000000"/>
                <w:kern w:val="0"/>
                <w:sz w:val="20"/>
                <w:szCs w:val="20"/>
              </w:rPr>
              <w:t>保</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个</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32</w:t>
            </w:r>
          </w:p>
        </w:tc>
      </w:tr>
      <w:tr>
        <w:tblPrEx>
          <w:tblCellMar>
            <w:top w:w="0" w:type="dxa"/>
            <w:left w:w="108" w:type="dxa"/>
            <w:bottom w:w="0" w:type="dxa"/>
            <w:right w:w="108" w:type="dxa"/>
          </w:tblCellMar>
        </w:tblPrEx>
        <w:trPr>
          <w:trHeight w:val="282" w:hRule="atLeast"/>
        </w:trPr>
        <w:tc>
          <w:tcPr>
            <w:tcW w:w="641"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7</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eastAsia="宋体" w:cs="宋体"/>
                <w:b w:val="0"/>
                <w:bCs w:val="0"/>
                <w:i w:val="0"/>
                <w:iCs w:val="0"/>
                <w:caps w:val="0"/>
                <w:spacing w:val="0"/>
                <w:sz w:val="20"/>
                <w:szCs w:val="20"/>
                <w:shd w:val="clear" w:color="auto" w:fill="FFFFFF"/>
                <w:lang w:val="en-US" w:eastAsia="zh-CN"/>
              </w:rPr>
            </w:pPr>
            <w:r>
              <w:rPr>
                <w:rFonts w:hint="eastAsia" w:ascii="宋体" w:hAnsi="宋体" w:eastAsia="宋体" w:cs="宋体"/>
                <w:b w:val="0"/>
                <w:bCs w:val="0"/>
                <w:i w:val="0"/>
                <w:iCs w:val="0"/>
                <w:caps w:val="0"/>
                <w:spacing w:val="0"/>
                <w:sz w:val="20"/>
                <w:szCs w:val="20"/>
                <w:shd w:val="clear" w:color="auto" w:fill="FFFFFF"/>
                <w:lang w:val="en-US" w:eastAsia="zh-CN"/>
              </w:rPr>
              <w:t>开门按钮</w:t>
            </w:r>
          </w:p>
        </w:tc>
        <w:tc>
          <w:tcPr>
            <w:tcW w:w="57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2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b w:val="0"/>
                <w:bCs w:val="0"/>
                <w:color w:val="000000"/>
                <w:kern w:val="0"/>
                <w:sz w:val="20"/>
                <w:szCs w:val="20"/>
              </w:rPr>
              <w:t>材质：阻燃</w:t>
            </w:r>
            <w:r>
              <w:rPr>
                <w:rFonts w:hint="eastAsia" w:ascii="宋体" w:hAnsi="宋体" w:eastAsia="宋体" w:cs="宋体"/>
                <w:color w:val="auto"/>
                <w:sz w:val="20"/>
                <w:szCs w:val="20"/>
                <w:lang w:val="en-US" w:eastAsia="zh-CN"/>
              </w:rPr>
              <w:t xml:space="preserve"> ABS 白色塑料面板，86 标准底盒嵌入式</w:t>
            </w:r>
          </w:p>
          <w:p>
            <w:pPr>
              <w:keepNext w:val="0"/>
              <w:keepLines w:val="0"/>
              <w:pageBreakBefore w:val="0"/>
              <w:widowControl/>
              <w:numPr>
                <w:ilvl w:val="0"/>
                <w:numId w:val="2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尺寸：86×86×36mm</w:t>
            </w:r>
          </w:p>
          <w:p>
            <w:pPr>
              <w:keepNext w:val="0"/>
              <w:keepLines w:val="0"/>
              <w:pageBreakBefore w:val="0"/>
              <w:widowControl/>
              <w:numPr>
                <w:ilvl w:val="0"/>
                <w:numId w:val="2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b w:val="0"/>
                <w:bCs w:val="0"/>
                <w:color w:val="000000"/>
                <w:kern w:val="0"/>
                <w:sz w:val="20"/>
                <w:szCs w:val="20"/>
              </w:rPr>
            </w:pPr>
            <w:r>
              <w:rPr>
                <w:rFonts w:hint="eastAsia" w:ascii="宋体" w:hAnsi="宋体" w:eastAsia="宋体" w:cs="宋体"/>
                <w:color w:val="auto"/>
                <w:sz w:val="20"/>
                <w:szCs w:val="20"/>
                <w:lang w:val="en-US" w:eastAsia="zh-CN"/>
              </w:rPr>
              <w:t>重量：约 0.</w:t>
            </w:r>
            <w:r>
              <w:rPr>
                <w:rFonts w:hint="eastAsia" w:ascii="宋体" w:hAnsi="宋体" w:eastAsia="宋体" w:cs="宋体"/>
                <w:b w:val="0"/>
                <w:bCs w:val="0"/>
                <w:color w:val="000000"/>
                <w:kern w:val="0"/>
                <w:sz w:val="20"/>
                <w:szCs w:val="20"/>
              </w:rPr>
              <w:t>07kg</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套</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18</w:t>
            </w:r>
          </w:p>
        </w:tc>
      </w:tr>
      <w:tr>
        <w:tblPrEx>
          <w:tblCellMar>
            <w:top w:w="0" w:type="dxa"/>
            <w:left w:w="108" w:type="dxa"/>
            <w:bottom w:w="0" w:type="dxa"/>
            <w:right w:w="108" w:type="dxa"/>
          </w:tblCellMar>
        </w:tblPrEx>
        <w:trPr>
          <w:trHeight w:val="282" w:hRule="atLeast"/>
        </w:trPr>
        <w:tc>
          <w:tcPr>
            <w:tcW w:w="641"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8</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eastAsia="宋体" w:cs="宋体"/>
                <w:b w:val="0"/>
                <w:bCs w:val="0"/>
                <w:i w:val="0"/>
                <w:iCs w:val="0"/>
                <w:caps w:val="0"/>
                <w:spacing w:val="0"/>
                <w:sz w:val="20"/>
                <w:szCs w:val="20"/>
                <w:shd w:val="clear" w:color="auto" w:fill="FFFFFF"/>
                <w:lang w:val="en-US" w:eastAsia="zh-CN"/>
              </w:rPr>
            </w:pPr>
            <w:r>
              <w:rPr>
                <w:rFonts w:hint="eastAsia" w:ascii="宋体" w:hAnsi="宋体" w:eastAsia="宋体" w:cs="宋体"/>
                <w:b w:val="0"/>
                <w:bCs w:val="0"/>
                <w:i w:val="0"/>
                <w:iCs w:val="0"/>
                <w:caps w:val="0"/>
                <w:spacing w:val="0"/>
                <w:sz w:val="20"/>
                <w:szCs w:val="20"/>
                <w:shd w:val="clear" w:color="auto" w:fill="FFFFFF"/>
                <w:lang w:val="en-US" w:eastAsia="zh-CN"/>
              </w:rPr>
              <w:t>16口POE交换机</w:t>
            </w:r>
          </w:p>
        </w:tc>
        <w:tc>
          <w:tcPr>
            <w:tcW w:w="57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sz w:val="20"/>
                <w:szCs w:val="20"/>
              </w:rPr>
              <w:t>端</w:t>
            </w:r>
            <w:r>
              <w:rPr>
                <w:rFonts w:hint="eastAsia" w:ascii="宋体" w:hAnsi="宋体" w:eastAsia="宋体" w:cs="宋体"/>
                <w:color w:val="auto"/>
                <w:sz w:val="20"/>
                <w:szCs w:val="20"/>
                <w:lang w:val="en-US" w:eastAsia="zh-CN"/>
              </w:rPr>
              <w:t>口总数量：18 口千兆 RJ45</w:t>
            </w:r>
          </w:p>
          <w:p>
            <w:pPr>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1–16 口：千兆 PoE 供电口（10/100/1000M 自适应）</w:t>
            </w:r>
          </w:p>
          <w:p>
            <w:pPr>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17、18 口：独立千兆上联口（不支持 PoE，接上层交换机 / 路由器）</w:t>
            </w:r>
          </w:p>
          <w:p>
            <w:pPr>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防雷防护：所有电口内置6kV 浪涌防雷，弱电间、园区室内稳定抗雷击</w:t>
            </w:r>
          </w:p>
          <w:p>
            <w:pPr>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传输标准：IEEE802.3、802.3u、802.3ab、802.3x 全双工流控PoE 标准：IEEE802.3af/at 兼容af 单口最大 15.4W；at 单口最大 30W</w:t>
            </w:r>
          </w:p>
          <w:p>
            <w:pPr>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单口上限功率：30W</w:t>
            </w:r>
          </w:p>
          <w:p>
            <w:pPr>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整机 PoE 总功率预算：225W交换容量：36Gbps</w:t>
            </w:r>
          </w:p>
          <w:p>
            <w:pPr>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包转发率：26.784Mpps，全线速无阻塞转发</w:t>
            </w:r>
          </w:p>
          <w:p>
            <w:pPr>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MAC 地址表：8K</w:t>
            </w:r>
          </w:p>
          <w:p>
            <w:pPr>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缓存：4.1Mbit</w:t>
            </w:r>
          </w:p>
          <w:p>
            <w:pPr>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转发机制：存储转发</w:t>
            </w:r>
          </w:p>
          <w:p>
            <w:pPr>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节能：EEE 绿色以太网，低流量自动降功耗输入电源：AC 100–240V 50/60Hz最大 4A</w:t>
            </w:r>
          </w:p>
          <w:p>
            <w:pPr>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整机满载功耗：≤240W（含全部 PoE 满载）</w:t>
            </w:r>
          </w:p>
          <w:p>
            <w:pPr>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 xml:space="preserve">机箱：1U 标准机架式金属机箱，配套机架挂耳，支持机柜安装 </w:t>
            </w:r>
          </w:p>
          <w:p>
            <w:pPr>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外形尺寸：440mm（宽）×44mm（高）×220mm（深）</w:t>
            </w:r>
          </w:p>
          <w:p>
            <w:pPr>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散热：内置风扇主动散热</w:t>
            </w:r>
          </w:p>
          <w:p>
            <w:pPr>
              <w:keepNext w:val="0"/>
              <w:keepLines w:val="0"/>
              <w:pageBreakBefore w:val="0"/>
              <w:widowControl/>
              <w:numPr>
                <w:ilvl w:val="0"/>
                <w:numId w:val="2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b w:val="0"/>
                <w:bCs w:val="0"/>
                <w:color w:val="000000"/>
                <w:kern w:val="0"/>
                <w:sz w:val="20"/>
                <w:szCs w:val="20"/>
              </w:rPr>
            </w:pPr>
            <w:r>
              <w:rPr>
                <w:rFonts w:hint="eastAsia" w:ascii="宋体" w:hAnsi="宋体" w:eastAsia="宋体" w:cs="宋体"/>
                <w:color w:val="auto"/>
                <w:sz w:val="20"/>
                <w:szCs w:val="20"/>
                <w:lang w:val="en-US" w:eastAsia="zh-CN"/>
              </w:rPr>
              <w:t>净重：约 2.5k</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台</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1</w:t>
            </w:r>
          </w:p>
        </w:tc>
      </w:tr>
      <w:tr>
        <w:tblPrEx>
          <w:tblCellMar>
            <w:top w:w="0" w:type="dxa"/>
            <w:left w:w="108" w:type="dxa"/>
            <w:bottom w:w="0" w:type="dxa"/>
            <w:right w:w="108" w:type="dxa"/>
          </w:tblCellMar>
        </w:tblPrEx>
        <w:trPr>
          <w:trHeight w:val="282" w:hRule="atLeast"/>
        </w:trPr>
        <w:tc>
          <w:tcPr>
            <w:tcW w:w="641"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9</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eastAsia="宋体" w:cs="宋体"/>
                <w:b w:val="0"/>
                <w:bCs w:val="0"/>
                <w:i w:val="0"/>
                <w:iCs w:val="0"/>
                <w:caps w:val="0"/>
                <w:spacing w:val="0"/>
                <w:sz w:val="20"/>
                <w:szCs w:val="20"/>
                <w:shd w:val="clear" w:color="auto" w:fill="FFFFFF"/>
                <w:lang w:val="en-US" w:eastAsia="zh-CN"/>
              </w:rPr>
            </w:pPr>
            <w:r>
              <w:rPr>
                <w:rFonts w:hint="eastAsia" w:ascii="宋体" w:hAnsi="宋体" w:eastAsia="宋体" w:cs="宋体"/>
                <w:b w:val="0"/>
                <w:bCs w:val="0"/>
                <w:i w:val="0"/>
                <w:iCs w:val="0"/>
                <w:caps w:val="0"/>
                <w:spacing w:val="0"/>
                <w:sz w:val="20"/>
                <w:szCs w:val="20"/>
                <w:shd w:val="clear" w:color="auto" w:fill="FFFFFF"/>
                <w:lang w:val="en-US" w:eastAsia="zh-CN"/>
              </w:rPr>
              <w:t>24口POE交换机</w:t>
            </w:r>
          </w:p>
        </w:tc>
        <w:tc>
          <w:tcPr>
            <w:tcW w:w="57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b w:val="0"/>
                <w:bCs w:val="0"/>
                <w:color w:val="000000"/>
                <w:kern w:val="0"/>
                <w:sz w:val="20"/>
                <w:szCs w:val="20"/>
              </w:rPr>
              <w:t>24 个千兆 RJ</w:t>
            </w:r>
            <w:r>
              <w:rPr>
                <w:rFonts w:hint="eastAsia" w:ascii="宋体" w:hAnsi="宋体" w:eastAsia="宋体" w:cs="宋体"/>
                <w:color w:val="auto"/>
                <w:sz w:val="20"/>
                <w:szCs w:val="20"/>
                <w:lang w:val="en-US" w:eastAsia="zh-CN"/>
              </w:rPr>
              <w:t>45 POE 电口（10/100/1000M 自适应）</w:t>
            </w:r>
          </w:p>
          <w:p>
            <w:pPr>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4 个千兆 SFP 光口（独立上联光纤，拓展远距离机房 / 院区组网）</w:t>
            </w:r>
          </w:p>
          <w:p>
            <w:pPr>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整机共 28 口，无额外复用电口标准：IEEE802.3af/at 兼容af： 单口最大                  15.4W；at：单口最大 30W</w:t>
            </w:r>
          </w:p>
          <w:p>
            <w:pPr>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整机 POE 总功率：370W</w:t>
            </w:r>
          </w:p>
          <w:p>
            <w:pPr>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可满配 24 台 30W 设备交换容量：336Gbps</w:t>
            </w:r>
          </w:p>
          <w:p>
            <w:pPr>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包转发率：78Mpps（全线速无阻塞转发）</w:t>
            </w:r>
          </w:p>
          <w:p>
            <w:pPr>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MAC 地址表：8K</w:t>
            </w:r>
          </w:p>
          <w:p>
            <w:pPr>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缓存：8.4Mbit</w:t>
            </w:r>
          </w:p>
          <w:p>
            <w:pPr>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转发机制：存储转发输入电源：AC 100–240V 50/60Hz，最大输入 6.3A</w:t>
            </w:r>
          </w:p>
          <w:p>
            <w:pPr>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整机最大功耗：400W（含全部 POE 满载）；待机功耗约 10W</w:t>
            </w:r>
          </w:p>
          <w:p>
            <w:pPr>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机箱：1U 机架式金属机箱，标配机架挂耳</w:t>
            </w:r>
          </w:p>
          <w:p>
            <w:pPr>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尺寸：440mm（宽）×44mm（高）×220.8mm（深）</w:t>
            </w:r>
          </w:p>
          <w:p>
            <w:pPr>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净重：2.8kg；毛重 3.46kg</w:t>
            </w:r>
          </w:p>
          <w:p>
            <w:pPr>
              <w:keepNext w:val="0"/>
              <w:keepLines w:val="0"/>
              <w:pageBreakBefore w:val="0"/>
              <w:widowControl/>
              <w:numPr>
                <w:ilvl w:val="0"/>
                <w:numId w:val="2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b w:val="0"/>
                <w:bCs w:val="0"/>
                <w:color w:val="000000"/>
                <w:kern w:val="0"/>
                <w:sz w:val="20"/>
                <w:szCs w:val="20"/>
              </w:rPr>
            </w:pPr>
            <w:r>
              <w:rPr>
                <w:rFonts w:hint="eastAsia" w:ascii="宋体" w:hAnsi="宋体" w:eastAsia="宋体" w:cs="宋体"/>
                <w:color w:val="auto"/>
                <w:sz w:val="20"/>
                <w:szCs w:val="20"/>
                <w:lang w:val="en-US" w:eastAsia="zh-CN"/>
              </w:rPr>
              <w:t>安装标准 19 英寸</w:t>
            </w:r>
            <w:r>
              <w:rPr>
                <w:rFonts w:hint="eastAsia" w:ascii="宋体" w:hAnsi="宋体" w:eastAsia="宋体" w:cs="宋体"/>
                <w:b w:val="0"/>
                <w:bCs w:val="0"/>
                <w:color w:val="000000"/>
                <w:kern w:val="0"/>
                <w:sz w:val="20"/>
                <w:szCs w:val="20"/>
              </w:rPr>
              <w:t>机柜机架安装</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台</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3</w:t>
            </w:r>
          </w:p>
        </w:tc>
      </w:tr>
      <w:tr>
        <w:tblPrEx>
          <w:tblCellMar>
            <w:top w:w="0" w:type="dxa"/>
            <w:left w:w="108" w:type="dxa"/>
            <w:bottom w:w="0" w:type="dxa"/>
            <w:right w:w="108" w:type="dxa"/>
          </w:tblCellMar>
        </w:tblPrEx>
        <w:trPr>
          <w:trHeight w:val="282" w:hRule="atLeast"/>
        </w:trPr>
        <w:tc>
          <w:tcPr>
            <w:tcW w:w="641"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10</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eastAsia" w:ascii="宋体" w:hAnsi="宋体" w:eastAsia="宋体" w:cs="宋体"/>
                <w:b w:val="0"/>
                <w:bCs w:val="0"/>
                <w:i w:val="0"/>
                <w:iCs w:val="0"/>
                <w:caps w:val="0"/>
                <w:spacing w:val="0"/>
                <w:sz w:val="20"/>
                <w:szCs w:val="20"/>
                <w:shd w:val="clear" w:color="auto" w:fill="FFFFFF"/>
                <w:lang w:val="en-US" w:eastAsia="zh-CN"/>
              </w:rPr>
            </w:pPr>
            <w:r>
              <w:rPr>
                <w:rFonts w:hint="eastAsia" w:ascii="宋体" w:hAnsi="宋体" w:eastAsia="宋体" w:cs="宋体"/>
                <w:b w:val="0"/>
                <w:bCs w:val="0"/>
                <w:i w:val="0"/>
                <w:iCs w:val="0"/>
                <w:caps w:val="0"/>
                <w:color w:val="000000"/>
                <w:spacing w:val="0"/>
                <w:sz w:val="20"/>
                <w:szCs w:val="20"/>
                <w:shd w:val="clear" w:color="auto" w:fill="FFFFFF"/>
                <w:lang w:val="en-US" w:eastAsia="zh-CN"/>
              </w:rPr>
              <w:t>二层全千兆网管</w:t>
            </w:r>
            <w:r>
              <w:rPr>
                <w:rFonts w:ascii="宋体" w:hAnsi="宋体" w:eastAsia="宋体" w:cs="宋体"/>
                <w:b w:val="0"/>
                <w:bCs w:val="0"/>
                <w:color w:val="000000"/>
                <w:sz w:val="20"/>
                <w:szCs w:val="20"/>
              </w:rPr>
              <w:t>接入交换机</w:t>
            </w:r>
          </w:p>
        </w:tc>
        <w:tc>
          <w:tcPr>
            <w:tcW w:w="57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2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b w:val="0"/>
                <w:bCs w:val="0"/>
                <w:color w:val="000000"/>
                <w:kern w:val="0"/>
                <w:sz w:val="20"/>
                <w:szCs w:val="20"/>
                <w:lang w:val="en-US" w:eastAsia="zh-CN"/>
              </w:rPr>
              <w:t>业务电口</w:t>
            </w:r>
            <w:r>
              <w:rPr>
                <w:rFonts w:hint="eastAsia" w:ascii="宋体" w:hAnsi="宋体" w:eastAsia="宋体" w:cs="宋体"/>
                <w:color w:val="auto"/>
                <w:sz w:val="20"/>
                <w:szCs w:val="20"/>
                <w:lang w:val="en-US" w:eastAsia="zh-CN"/>
              </w:rPr>
              <w:t>：24 个 10/100/1000BASE-T 自适应千兆 RJ45，全部支持 IEEE802.3af/at POE 供电</w:t>
            </w:r>
          </w:p>
          <w:p>
            <w:pPr>
              <w:keepNext w:val="0"/>
              <w:keepLines w:val="0"/>
              <w:pageBreakBefore w:val="0"/>
              <w:widowControl/>
              <w:numPr>
                <w:ilvl w:val="0"/>
                <w:numId w:val="2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上行光口：4 个独立万兆 SFP + 光口（非 Combo 复用，可插万兆光模块 / 万兆 DAC 线缆），兼容千兆 SFP 光模块</w:t>
            </w:r>
          </w:p>
          <w:p>
            <w:pPr>
              <w:keepNext w:val="0"/>
              <w:keepLines w:val="0"/>
              <w:pageBreakBefore w:val="0"/>
              <w:widowControl/>
              <w:numPr>
                <w:ilvl w:val="0"/>
                <w:numId w:val="2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管理接口：1 个 Console 调试口（RJ45）、1 个 USB 管理口（本地导入配置、升级固件）</w:t>
            </w:r>
          </w:p>
          <w:p>
            <w:pPr>
              <w:keepNext w:val="0"/>
              <w:keepLines w:val="0"/>
              <w:pageBreakBefore w:val="0"/>
              <w:widowControl/>
              <w:numPr>
                <w:ilvl w:val="0"/>
                <w:numId w:val="2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防雷：全部电口内置 6kV 共模浪涌防雷，适配园区弱电间复杂电磁环境</w:t>
            </w:r>
          </w:p>
          <w:p>
            <w:pPr>
              <w:keepNext w:val="0"/>
              <w:keepLines w:val="0"/>
              <w:pageBreakBefore w:val="0"/>
              <w:widowControl/>
              <w:numPr>
                <w:ilvl w:val="0"/>
                <w:numId w:val="2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端口指示灯：端口速率、Link/Act、POE 供电状态、故障独立指示灯</w:t>
            </w:r>
          </w:p>
          <w:p>
            <w:pPr>
              <w:keepNext w:val="0"/>
              <w:keepLines w:val="0"/>
              <w:pageBreakBefore w:val="0"/>
              <w:widowControl/>
              <w:numPr>
                <w:ilvl w:val="0"/>
                <w:numId w:val="2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b w:val="0"/>
                <w:bCs w:val="0"/>
                <w:color w:val="000000"/>
                <w:kern w:val="0"/>
                <w:sz w:val="20"/>
                <w:szCs w:val="20"/>
                <w:lang w:val="en-US" w:eastAsia="zh-CN"/>
              </w:rPr>
              <w:t>POE 标准：I</w:t>
            </w:r>
            <w:r>
              <w:rPr>
                <w:rFonts w:hint="eastAsia" w:ascii="宋体" w:hAnsi="宋体" w:eastAsia="宋体" w:cs="宋体"/>
                <w:color w:val="auto"/>
                <w:sz w:val="20"/>
                <w:szCs w:val="20"/>
                <w:lang w:val="en-US" w:eastAsia="zh-CN"/>
              </w:rPr>
              <w:t>EEE802.3af（15.4W）、IEEE802.3at（30W）双兼容</w:t>
            </w:r>
          </w:p>
          <w:p>
            <w:pPr>
              <w:keepNext w:val="0"/>
              <w:keepLines w:val="0"/>
              <w:pageBreakBefore w:val="0"/>
              <w:widowControl/>
              <w:numPr>
                <w:ilvl w:val="0"/>
                <w:numId w:val="2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单口最大输出功率：30W，满足 7 寸人脸机、无线网关、高清摄像头满功率运行 、整机 POE 总功率：370W，可满配 24 台 30W at 类终端</w:t>
            </w:r>
          </w:p>
          <w:p>
            <w:pPr>
              <w:keepNext w:val="0"/>
              <w:keepLines w:val="0"/>
              <w:pageBreakBefore w:val="0"/>
              <w:widowControl/>
              <w:numPr>
                <w:ilvl w:val="0"/>
                <w:numId w:val="2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DC 供电拓展：外接 - 48V 直流 RPS 电源时 POE 总功率可达 740W</w:t>
            </w:r>
          </w:p>
          <w:p>
            <w:pPr>
              <w:keepNext w:val="0"/>
              <w:keepLines w:val="0"/>
              <w:pageBreakBefore w:val="0"/>
              <w:widowControl/>
              <w:numPr>
                <w:ilvl w:val="0"/>
                <w:numId w:val="2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POE 智能保护：端口短路自动断电、过载限流、PoE Watchdog（终端死机自动断电重启）、端口定时开关 PoE 供电</w:t>
            </w:r>
          </w:p>
          <w:p>
            <w:pPr>
              <w:keepNext w:val="0"/>
              <w:keepLines w:val="0"/>
              <w:pageBreakBefore w:val="0"/>
              <w:widowControl/>
              <w:numPr>
                <w:ilvl w:val="0"/>
                <w:numId w:val="2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供电线序：端跨标准 4、5 正极，7、8 负极，国标网线通用</w:t>
            </w:r>
          </w:p>
          <w:p>
            <w:pPr>
              <w:keepNext w:val="0"/>
              <w:keepLines w:val="0"/>
              <w:pageBreakBefore w:val="0"/>
              <w:widowControl/>
              <w:numPr>
                <w:ilvl w:val="0"/>
                <w:numId w:val="2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管理方式</w:t>
            </w:r>
            <w:r>
              <w:rPr>
                <w:rFonts w:hint="eastAsia" w:ascii="宋体" w:hAnsi="宋体" w:eastAsia="宋体" w:cs="宋体"/>
                <w:color w:val="auto"/>
                <w:sz w:val="20"/>
                <w:szCs w:val="20"/>
                <w:lang w:val="en-US" w:eastAsia="zh-CN"/>
              </w:rPr>
              <w:tab/>
            </w:r>
            <w:r>
              <w:rPr>
                <w:rFonts w:hint="eastAsia" w:ascii="宋体" w:hAnsi="宋体" w:eastAsia="宋体" w:cs="宋体"/>
                <w:color w:val="auto"/>
                <w:sz w:val="20"/>
                <w:szCs w:val="20"/>
                <w:lang w:val="en-US" w:eastAsia="zh-CN"/>
              </w:rPr>
              <w:t>WEB+Console+SSH+SNMP 远程网管</w:t>
            </w:r>
          </w:p>
          <w:p>
            <w:pPr>
              <w:keepNext w:val="0"/>
              <w:keepLines w:val="0"/>
              <w:pageBreakBefore w:val="0"/>
              <w:widowControl/>
              <w:numPr>
                <w:ilvl w:val="0"/>
                <w:numId w:val="2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b w:val="0"/>
                <w:bCs w:val="0"/>
                <w:color w:val="000000"/>
                <w:kern w:val="0"/>
                <w:sz w:val="20"/>
                <w:szCs w:val="20"/>
                <w:lang w:val="en-US" w:eastAsia="zh-CN"/>
              </w:rPr>
            </w:pPr>
            <w:r>
              <w:rPr>
                <w:rFonts w:hint="eastAsia" w:ascii="宋体" w:hAnsi="宋体" w:eastAsia="宋体" w:cs="宋体"/>
                <w:color w:val="auto"/>
                <w:sz w:val="20"/>
                <w:szCs w:val="20"/>
                <w:lang w:val="en-US" w:eastAsia="zh-CN"/>
              </w:rPr>
              <w:t>机箱规格1U 机架</w:t>
            </w:r>
            <w:r>
              <w:rPr>
                <w:rFonts w:hint="eastAsia" w:ascii="宋体" w:hAnsi="宋体" w:eastAsia="宋体" w:cs="宋体"/>
                <w:color w:val="000000"/>
                <w:sz w:val="20"/>
                <w:szCs w:val="20"/>
              </w:rPr>
              <w:t>式 440×260×43.6mm 金属机箱</w:t>
            </w:r>
          </w:p>
        </w:tc>
        <w:tc>
          <w:tcPr>
            <w:tcW w:w="968"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台</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1</w:t>
            </w:r>
          </w:p>
        </w:tc>
      </w:tr>
    </w:tbl>
    <w:p/>
    <w:p>
      <w:pPr>
        <w:keepNext w:val="0"/>
        <w:keepLines w:val="0"/>
        <w:pageBreakBefore w:val="0"/>
        <w:widowControl/>
        <w:kinsoku/>
        <w:wordWrap/>
        <w:overflowPunct/>
        <w:topLinePunct w:val="0"/>
        <w:autoSpaceDE/>
        <w:autoSpaceDN/>
        <w:bidi w:val="0"/>
        <w:adjustRightInd/>
        <w:snapToGrid/>
        <w:ind w:left="0" w:firstLine="0" w:firstLineChars="0"/>
        <w:jc w:val="left"/>
        <w:textAlignment w:val="center"/>
        <w:rPr>
          <w:rFonts w:hint="default" w:ascii="宋体" w:hAnsi="宋体" w:eastAsia="宋体" w:cs="宋体"/>
          <w:b/>
          <w:bCs/>
          <w:color w:val="auto"/>
          <w:sz w:val="20"/>
          <w:szCs w:val="20"/>
          <w:lang w:val="en-US" w:eastAsia="zh-CN"/>
        </w:rPr>
      </w:pPr>
      <w:r>
        <w:rPr>
          <w:rFonts w:hint="eastAsia" w:ascii="宋体" w:hAnsi="宋体" w:eastAsia="宋体" w:cs="宋体"/>
          <w:b/>
          <w:bCs/>
          <w:color w:val="auto"/>
          <w:sz w:val="20"/>
          <w:szCs w:val="20"/>
          <w:lang w:val="en-US" w:eastAsia="zh-CN"/>
        </w:rPr>
        <w:t>四.安全检查系统（防爆毯）GA 69</w:t>
      </w:r>
    </w:p>
    <w:tbl>
      <w:tblPr>
        <w:tblStyle w:val="4"/>
        <w:tblW w:w="9286" w:type="dxa"/>
        <w:tblInd w:w="95" w:type="dxa"/>
        <w:tblLayout w:type="autofit"/>
        <w:tblCellMar>
          <w:top w:w="0" w:type="dxa"/>
          <w:left w:w="108" w:type="dxa"/>
          <w:bottom w:w="0" w:type="dxa"/>
          <w:right w:w="108" w:type="dxa"/>
        </w:tblCellMar>
      </w:tblPr>
      <w:tblGrid>
        <w:gridCol w:w="746"/>
        <w:gridCol w:w="1072"/>
        <w:gridCol w:w="5791"/>
        <w:gridCol w:w="982"/>
        <w:gridCol w:w="695"/>
      </w:tblGrid>
      <w:tr>
        <w:tblPrEx>
          <w:tblCellMar>
            <w:top w:w="0" w:type="dxa"/>
            <w:left w:w="108" w:type="dxa"/>
            <w:bottom w:w="0" w:type="dxa"/>
            <w:right w:w="108" w:type="dxa"/>
          </w:tblCellMar>
        </w:tblPrEx>
        <w:trPr>
          <w:trHeight w:val="282" w:hRule="atLeast"/>
        </w:trPr>
        <w:tc>
          <w:tcPr>
            <w:tcW w:w="746"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序号</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设备名称</w:t>
            </w:r>
          </w:p>
        </w:tc>
        <w:tc>
          <w:tcPr>
            <w:tcW w:w="5791"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规格参数要求</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单位</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数量</w:t>
            </w:r>
          </w:p>
        </w:tc>
      </w:tr>
      <w:tr>
        <w:tblPrEx>
          <w:tblCellMar>
            <w:top w:w="0" w:type="dxa"/>
            <w:left w:w="108" w:type="dxa"/>
            <w:bottom w:w="0" w:type="dxa"/>
            <w:right w:w="108" w:type="dxa"/>
          </w:tblCellMar>
        </w:tblPrEx>
        <w:trPr>
          <w:trHeight w:val="282" w:hRule="atLeast"/>
        </w:trPr>
        <w:tc>
          <w:tcPr>
            <w:tcW w:w="746"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1</w:t>
            </w:r>
          </w:p>
        </w:tc>
        <w:tc>
          <w:tcPr>
            <w:tcW w:w="10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b w:val="0"/>
                <w:bCs w:val="0"/>
                <w:color w:val="000000"/>
                <w:kern w:val="0"/>
                <w:sz w:val="20"/>
                <w:szCs w:val="20"/>
                <w:lang w:eastAsia="zh-CN"/>
              </w:rPr>
            </w:pPr>
            <w:r>
              <w:rPr>
                <w:rFonts w:hint="eastAsia" w:ascii="宋体" w:hAnsi="宋体" w:eastAsia="宋体" w:cs="宋体"/>
                <w:b w:val="0"/>
                <w:bCs w:val="0"/>
                <w:i w:val="0"/>
                <w:iCs w:val="0"/>
                <w:caps w:val="0"/>
                <w:color w:val="000000"/>
                <w:spacing w:val="0"/>
                <w:sz w:val="20"/>
                <w:szCs w:val="20"/>
                <w:shd w:val="clear" w:color="auto" w:fill="FFFFFF"/>
                <w:lang w:val="en-US" w:eastAsia="zh-CN"/>
              </w:rPr>
              <w:t>防爆毯</w:t>
            </w:r>
          </w:p>
        </w:tc>
        <w:tc>
          <w:tcPr>
            <w:tcW w:w="57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2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外形尺寸：≥1580×1580mm（行业标准 1600×1600mm）</w:t>
            </w:r>
          </w:p>
          <w:p>
            <w:pPr>
              <w:keepNext w:val="0"/>
              <w:keepLines w:val="0"/>
              <w:pageBreakBefore w:val="0"/>
              <w:widowControl/>
              <w:numPr>
                <w:ilvl w:val="0"/>
                <w:numId w:val="2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内层防护：≥20 层超高分子量聚乙烯 UD 无纬布</w:t>
            </w:r>
          </w:p>
          <w:p>
            <w:pPr>
              <w:keepNext w:val="0"/>
              <w:keepLines w:val="0"/>
              <w:pageBreakBefore w:val="0"/>
              <w:widowControl/>
              <w:numPr>
                <w:ilvl w:val="0"/>
                <w:numId w:val="2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四角加厚提拉把手，便于快速铺设外围栏（大圈）</w:t>
            </w:r>
          </w:p>
          <w:p>
            <w:pPr>
              <w:keepNext w:val="0"/>
              <w:keepLines w:val="0"/>
              <w:pageBreakBefore w:val="0"/>
              <w:widowControl/>
              <w:numPr>
                <w:ilvl w:val="0"/>
                <w:numId w:val="2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内径：610–700mm；高度：150–220mm</w:t>
            </w:r>
          </w:p>
          <w:p>
            <w:pPr>
              <w:keepNext w:val="0"/>
              <w:keepLines w:val="0"/>
              <w:pageBreakBefore w:val="0"/>
              <w:widowControl/>
              <w:numPr>
                <w:ilvl w:val="0"/>
                <w:numId w:val="2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color w:val="auto"/>
                <w:sz w:val="20"/>
                <w:szCs w:val="20"/>
                <w:lang w:val="en-US" w:eastAsia="zh-CN"/>
              </w:rPr>
            </w:pPr>
            <w:r>
              <w:rPr>
                <w:rFonts w:hint="eastAsia" w:ascii="宋体" w:hAnsi="宋体" w:eastAsia="宋体" w:cs="宋体"/>
                <w:color w:val="auto"/>
                <w:sz w:val="20"/>
                <w:szCs w:val="20"/>
                <w:lang w:val="en-US" w:eastAsia="zh-CN"/>
              </w:rPr>
              <w:t>结构：PC 防护板 + 多层聚乙烯纤维布复合缓冲层</w:t>
            </w:r>
          </w:p>
          <w:p>
            <w:pPr>
              <w:keepNext w:val="0"/>
              <w:keepLines w:val="0"/>
              <w:pageBreakBefore w:val="0"/>
              <w:widowControl/>
              <w:numPr>
                <w:ilvl w:val="0"/>
                <w:numId w:val="2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left"/>
              <w:rPr>
                <w:rFonts w:hint="eastAsia" w:ascii="宋体" w:hAnsi="宋体" w:eastAsia="宋体" w:cs="宋体"/>
                <w:b/>
                <w:bCs/>
                <w:color w:val="000000"/>
                <w:kern w:val="0"/>
                <w:sz w:val="20"/>
                <w:szCs w:val="20"/>
              </w:rPr>
            </w:pPr>
            <w:r>
              <w:rPr>
                <w:rFonts w:hint="eastAsia" w:ascii="宋体" w:hAnsi="宋体" w:eastAsia="宋体" w:cs="宋体"/>
                <w:color w:val="auto"/>
                <w:sz w:val="20"/>
                <w:szCs w:val="20"/>
                <w:lang w:val="en-US" w:eastAsia="zh-CN"/>
              </w:rPr>
              <w:t>提供产品检测报告</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张</w:t>
            </w:r>
          </w:p>
        </w:tc>
        <w:tc>
          <w:tcPr>
            <w:tcW w:w="695" w:type="dxa"/>
            <w:tcBorders>
              <w:top w:val="single" w:color="000000" w:sz="4" w:space="0"/>
              <w:left w:val="single" w:color="000000" w:sz="4" w:space="0"/>
              <w:bottom w:val="single" w:color="000000" w:sz="4" w:space="0"/>
              <w:right w:val="single" w:color="000000" w:sz="4" w:space="0"/>
            </w:tcBorders>
            <w:noWrap w:val="0"/>
            <w:vAlign w:val="center"/>
          </w:tcPr>
          <w:p>
            <w:pPr>
              <w:widowControl/>
              <w:ind w:left="0" w:leftChars="0" w:right="0" w:rightChars="0" w:firstLine="0" w:firstLineChars="0"/>
              <w:jc w:val="center"/>
              <w:textAlignment w:val="center"/>
              <w:rPr>
                <w:rFonts w:hint="default" w:ascii="宋体" w:hAnsi="宋体" w:eastAsia="宋体" w:cs="宋体"/>
                <w:b/>
                <w:bCs/>
                <w:color w:val="000000"/>
                <w:kern w:val="0"/>
                <w:sz w:val="20"/>
                <w:szCs w:val="20"/>
                <w:lang w:val="en-US" w:eastAsia="zh-CN"/>
              </w:rPr>
            </w:pPr>
            <w:r>
              <w:rPr>
                <w:rFonts w:hint="eastAsia" w:ascii="宋体" w:hAnsi="宋体" w:cs="宋体"/>
                <w:b/>
                <w:bCs/>
                <w:color w:val="000000"/>
                <w:kern w:val="0"/>
                <w:sz w:val="20"/>
                <w:szCs w:val="20"/>
                <w:lang w:val="en-US" w:eastAsia="zh-CN"/>
              </w:rPr>
              <w:t>1</w:t>
            </w:r>
          </w:p>
        </w:tc>
      </w:tr>
    </w:tbl>
    <w:p>
      <w:pPr>
        <w:pStyle w:val="2"/>
        <w:ind w:left="0" w:leftChars="0" w:firstLine="0" w:firstLine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A2175B"/>
    <w:multiLevelType w:val="singleLevel"/>
    <w:tmpl w:val="91A2175B"/>
    <w:lvl w:ilvl="0" w:tentative="0">
      <w:start w:val="1"/>
      <w:numFmt w:val="decimal"/>
      <w:lvlText w:val="%1."/>
      <w:lvlJc w:val="left"/>
      <w:pPr>
        <w:ind w:left="425" w:hanging="425"/>
      </w:pPr>
      <w:rPr>
        <w:rFonts w:hint="default"/>
        <w:b w:val="0"/>
        <w:bCs w:val="0"/>
      </w:rPr>
    </w:lvl>
  </w:abstractNum>
  <w:abstractNum w:abstractNumId="1">
    <w:nsid w:val="9E7288B0"/>
    <w:multiLevelType w:val="singleLevel"/>
    <w:tmpl w:val="9E7288B0"/>
    <w:lvl w:ilvl="0" w:tentative="0">
      <w:start w:val="1"/>
      <w:numFmt w:val="decimal"/>
      <w:lvlText w:val="%1."/>
      <w:lvlJc w:val="left"/>
      <w:pPr>
        <w:ind w:left="425" w:hanging="425"/>
      </w:pPr>
      <w:rPr>
        <w:rFonts w:hint="default"/>
        <w:b w:val="0"/>
        <w:bCs w:val="0"/>
      </w:rPr>
    </w:lvl>
  </w:abstractNum>
  <w:abstractNum w:abstractNumId="2">
    <w:nsid w:val="AC66F40B"/>
    <w:multiLevelType w:val="singleLevel"/>
    <w:tmpl w:val="AC66F40B"/>
    <w:lvl w:ilvl="0" w:tentative="0">
      <w:start w:val="1"/>
      <w:numFmt w:val="decimal"/>
      <w:lvlText w:val="%1."/>
      <w:lvlJc w:val="left"/>
      <w:pPr>
        <w:ind w:left="425" w:hanging="425"/>
      </w:pPr>
      <w:rPr>
        <w:rFonts w:hint="default"/>
        <w:b w:val="0"/>
        <w:bCs w:val="0"/>
      </w:rPr>
    </w:lvl>
  </w:abstractNum>
  <w:abstractNum w:abstractNumId="3">
    <w:nsid w:val="B5AD4D32"/>
    <w:multiLevelType w:val="singleLevel"/>
    <w:tmpl w:val="B5AD4D32"/>
    <w:lvl w:ilvl="0" w:tentative="0">
      <w:start w:val="1"/>
      <w:numFmt w:val="decimal"/>
      <w:lvlText w:val="%1."/>
      <w:lvlJc w:val="left"/>
      <w:pPr>
        <w:ind w:left="425" w:hanging="425"/>
      </w:pPr>
      <w:rPr>
        <w:rFonts w:hint="default"/>
        <w:b w:val="0"/>
        <w:bCs w:val="0"/>
      </w:rPr>
    </w:lvl>
  </w:abstractNum>
  <w:abstractNum w:abstractNumId="4">
    <w:nsid w:val="CB4F9555"/>
    <w:multiLevelType w:val="multilevel"/>
    <w:tmpl w:val="CB4F9555"/>
    <w:lvl w:ilvl="0" w:tentative="0">
      <w:start w:val="1"/>
      <w:numFmt w:val="decimal"/>
      <w:lvlText w:val="%1."/>
      <w:lvlJc w:val="left"/>
      <w:pPr>
        <w:ind w:left="570" w:hanging="360"/>
      </w:pPr>
      <w:rPr>
        <w:rFonts w:hint="default"/>
        <w:b w:val="0"/>
        <w:bCs w:val="0"/>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5">
    <w:nsid w:val="CCB9E080"/>
    <w:multiLevelType w:val="singleLevel"/>
    <w:tmpl w:val="CCB9E080"/>
    <w:lvl w:ilvl="0" w:tentative="0">
      <w:start w:val="1"/>
      <w:numFmt w:val="decimal"/>
      <w:lvlText w:val="%1."/>
      <w:lvlJc w:val="left"/>
      <w:pPr>
        <w:ind w:left="425" w:hanging="425"/>
      </w:pPr>
      <w:rPr>
        <w:rFonts w:hint="default"/>
        <w:b w:val="0"/>
        <w:bCs w:val="0"/>
      </w:rPr>
    </w:lvl>
  </w:abstractNum>
  <w:abstractNum w:abstractNumId="6">
    <w:nsid w:val="D3779F21"/>
    <w:multiLevelType w:val="singleLevel"/>
    <w:tmpl w:val="D3779F21"/>
    <w:lvl w:ilvl="0" w:tentative="0">
      <w:start w:val="1"/>
      <w:numFmt w:val="decimal"/>
      <w:lvlText w:val="%1."/>
      <w:lvlJc w:val="left"/>
      <w:pPr>
        <w:ind w:left="425" w:hanging="425"/>
      </w:pPr>
      <w:rPr>
        <w:rFonts w:hint="default"/>
        <w:b w:val="0"/>
        <w:bCs w:val="0"/>
      </w:rPr>
    </w:lvl>
  </w:abstractNum>
  <w:abstractNum w:abstractNumId="7">
    <w:nsid w:val="EECC342D"/>
    <w:multiLevelType w:val="singleLevel"/>
    <w:tmpl w:val="EECC342D"/>
    <w:lvl w:ilvl="0" w:tentative="0">
      <w:start w:val="1"/>
      <w:numFmt w:val="decimal"/>
      <w:lvlText w:val="%1."/>
      <w:lvlJc w:val="left"/>
      <w:pPr>
        <w:ind w:left="425" w:hanging="425"/>
      </w:pPr>
      <w:rPr>
        <w:rFonts w:hint="default"/>
        <w:b w:val="0"/>
        <w:bCs w:val="0"/>
      </w:rPr>
    </w:lvl>
  </w:abstractNum>
  <w:abstractNum w:abstractNumId="8">
    <w:nsid w:val="F29D6CA6"/>
    <w:multiLevelType w:val="singleLevel"/>
    <w:tmpl w:val="F29D6CA6"/>
    <w:lvl w:ilvl="0" w:tentative="0">
      <w:start w:val="1"/>
      <w:numFmt w:val="decimal"/>
      <w:lvlText w:val="%1."/>
      <w:lvlJc w:val="left"/>
      <w:pPr>
        <w:ind w:left="425" w:hanging="425"/>
      </w:pPr>
      <w:rPr>
        <w:rFonts w:hint="default"/>
        <w:b w:val="0"/>
        <w:bCs w:val="0"/>
      </w:rPr>
    </w:lvl>
  </w:abstractNum>
  <w:abstractNum w:abstractNumId="9">
    <w:nsid w:val="F6142DDA"/>
    <w:multiLevelType w:val="multilevel"/>
    <w:tmpl w:val="F6142DDA"/>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0">
    <w:nsid w:val="F8A1899F"/>
    <w:multiLevelType w:val="singleLevel"/>
    <w:tmpl w:val="F8A1899F"/>
    <w:lvl w:ilvl="0" w:tentative="0">
      <w:start w:val="1"/>
      <w:numFmt w:val="decimal"/>
      <w:lvlText w:val="%1."/>
      <w:lvlJc w:val="left"/>
      <w:pPr>
        <w:ind w:left="425" w:hanging="425"/>
      </w:pPr>
      <w:rPr>
        <w:rFonts w:hint="default"/>
        <w:b w:val="0"/>
        <w:bCs w:val="0"/>
      </w:rPr>
    </w:lvl>
  </w:abstractNum>
  <w:abstractNum w:abstractNumId="11">
    <w:nsid w:val="FF7BCD2A"/>
    <w:multiLevelType w:val="singleLevel"/>
    <w:tmpl w:val="FF7BCD2A"/>
    <w:lvl w:ilvl="0" w:tentative="0">
      <w:start w:val="1"/>
      <w:numFmt w:val="decimal"/>
      <w:lvlText w:val="%1."/>
      <w:lvlJc w:val="left"/>
      <w:pPr>
        <w:ind w:left="425" w:hanging="425"/>
      </w:pPr>
      <w:rPr>
        <w:rFonts w:hint="default"/>
        <w:b w:val="0"/>
        <w:bCs w:val="0"/>
      </w:rPr>
    </w:lvl>
  </w:abstractNum>
  <w:abstractNum w:abstractNumId="12">
    <w:nsid w:val="FFB6519F"/>
    <w:multiLevelType w:val="singleLevel"/>
    <w:tmpl w:val="FFB6519F"/>
    <w:lvl w:ilvl="0" w:tentative="0">
      <w:start w:val="1"/>
      <w:numFmt w:val="decimal"/>
      <w:lvlText w:val="%1."/>
      <w:lvlJc w:val="left"/>
      <w:pPr>
        <w:ind w:left="425" w:hanging="425"/>
      </w:pPr>
      <w:rPr>
        <w:rFonts w:hint="default"/>
        <w:b w:val="0"/>
        <w:bCs w:val="0"/>
      </w:rPr>
    </w:lvl>
  </w:abstractNum>
  <w:abstractNum w:abstractNumId="13">
    <w:nsid w:val="06032945"/>
    <w:multiLevelType w:val="multilevel"/>
    <w:tmpl w:val="06032945"/>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4">
    <w:nsid w:val="1532F6FB"/>
    <w:multiLevelType w:val="multilevel"/>
    <w:tmpl w:val="1532F6FB"/>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5">
    <w:nsid w:val="2233B483"/>
    <w:multiLevelType w:val="multilevel"/>
    <w:tmpl w:val="2233B483"/>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6">
    <w:nsid w:val="316ED45A"/>
    <w:multiLevelType w:val="singleLevel"/>
    <w:tmpl w:val="316ED45A"/>
    <w:lvl w:ilvl="0" w:tentative="0">
      <w:start w:val="1"/>
      <w:numFmt w:val="decimal"/>
      <w:lvlText w:val="%1."/>
      <w:lvlJc w:val="left"/>
      <w:pPr>
        <w:tabs>
          <w:tab w:val="left" w:pos="312"/>
        </w:tabs>
      </w:pPr>
    </w:lvl>
  </w:abstractNum>
  <w:abstractNum w:abstractNumId="17">
    <w:nsid w:val="3A7E0D3E"/>
    <w:multiLevelType w:val="singleLevel"/>
    <w:tmpl w:val="3A7E0D3E"/>
    <w:lvl w:ilvl="0" w:tentative="0">
      <w:start w:val="1"/>
      <w:numFmt w:val="decimal"/>
      <w:lvlText w:val="%1."/>
      <w:lvlJc w:val="left"/>
      <w:pPr>
        <w:ind w:left="425" w:hanging="425"/>
      </w:pPr>
      <w:rPr>
        <w:rFonts w:hint="default"/>
        <w:b w:val="0"/>
        <w:bCs w:val="0"/>
      </w:rPr>
    </w:lvl>
  </w:abstractNum>
  <w:abstractNum w:abstractNumId="18">
    <w:nsid w:val="3F75C330"/>
    <w:multiLevelType w:val="multilevel"/>
    <w:tmpl w:val="3F75C330"/>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9">
    <w:nsid w:val="441B6C2A"/>
    <w:multiLevelType w:val="multilevel"/>
    <w:tmpl w:val="441B6C2A"/>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20">
    <w:nsid w:val="50D00F0A"/>
    <w:multiLevelType w:val="multilevel"/>
    <w:tmpl w:val="50D00F0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14342ED"/>
    <w:multiLevelType w:val="multilevel"/>
    <w:tmpl w:val="514342ED"/>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22">
    <w:nsid w:val="6D6CAB56"/>
    <w:multiLevelType w:val="singleLevel"/>
    <w:tmpl w:val="6D6CAB56"/>
    <w:lvl w:ilvl="0" w:tentative="0">
      <w:start w:val="1"/>
      <w:numFmt w:val="decimal"/>
      <w:lvlText w:val="%1."/>
      <w:lvlJc w:val="left"/>
      <w:pPr>
        <w:ind w:left="425" w:hanging="425"/>
      </w:pPr>
      <w:rPr>
        <w:rFonts w:hint="default"/>
        <w:b w:val="0"/>
        <w:bCs w:val="0"/>
      </w:rPr>
    </w:lvl>
  </w:abstractNum>
  <w:abstractNum w:abstractNumId="23">
    <w:nsid w:val="6DC1C07F"/>
    <w:multiLevelType w:val="singleLevel"/>
    <w:tmpl w:val="6DC1C07F"/>
    <w:lvl w:ilvl="0" w:tentative="0">
      <w:start w:val="1"/>
      <w:numFmt w:val="decimal"/>
      <w:lvlText w:val="%1."/>
      <w:lvlJc w:val="left"/>
      <w:pPr>
        <w:ind w:left="425" w:hanging="425"/>
      </w:pPr>
      <w:rPr>
        <w:rFonts w:hint="default"/>
        <w:b w:val="0"/>
        <w:bCs w:val="0"/>
      </w:rPr>
    </w:lvl>
  </w:abstractNum>
  <w:abstractNum w:abstractNumId="24">
    <w:nsid w:val="70CED932"/>
    <w:multiLevelType w:val="singleLevel"/>
    <w:tmpl w:val="70CED932"/>
    <w:lvl w:ilvl="0" w:tentative="0">
      <w:start w:val="1"/>
      <w:numFmt w:val="decimal"/>
      <w:lvlText w:val="%1."/>
      <w:lvlJc w:val="left"/>
      <w:pPr>
        <w:ind w:left="425" w:hanging="425"/>
      </w:pPr>
      <w:rPr>
        <w:rFonts w:hint="default"/>
        <w:b w:val="0"/>
        <w:bCs w:val="0"/>
      </w:rPr>
    </w:lvl>
  </w:abstractNum>
  <w:num w:numId="1">
    <w:abstractNumId w:val="20"/>
  </w:num>
  <w:num w:numId="2">
    <w:abstractNumId w:val="21"/>
  </w:num>
  <w:num w:numId="3">
    <w:abstractNumId w:val="4"/>
  </w:num>
  <w:num w:numId="4">
    <w:abstractNumId w:val="14"/>
  </w:num>
  <w:num w:numId="5">
    <w:abstractNumId w:val="19"/>
  </w:num>
  <w:num w:numId="6">
    <w:abstractNumId w:val="16"/>
  </w:num>
  <w:num w:numId="7">
    <w:abstractNumId w:val="13"/>
  </w:num>
  <w:num w:numId="8">
    <w:abstractNumId w:val="18"/>
  </w:num>
  <w:num w:numId="9">
    <w:abstractNumId w:val="15"/>
  </w:num>
  <w:num w:numId="10">
    <w:abstractNumId w:val="9"/>
  </w:num>
  <w:num w:numId="11">
    <w:abstractNumId w:val="8"/>
  </w:num>
  <w:num w:numId="12">
    <w:abstractNumId w:val="7"/>
  </w:num>
  <w:num w:numId="13">
    <w:abstractNumId w:val="22"/>
  </w:num>
  <w:num w:numId="14">
    <w:abstractNumId w:val="10"/>
  </w:num>
  <w:num w:numId="15">
    <w:abstractNumId w:val="5"/>
  </w:num>
  <w:num w:numId="16">
    <w:abstractNumId w:val="23"/>
  </w:num>
  <w:num w:numId="17">
    <w:abstractNumId w:val="1"/>
  </w:num>
  <w:num w:numId="18">
    <w:abstractNumId w:val="11"/>
  </w:num>
  <w:num w:numId="19">
    <w:abstractNumId w:val="12"/>
  </w:num>
  <w:num w:numId="20">
    <w:abstractNumId w:val="2"/>
  </w:num>
  <w:num w:numId="21">
    <w:abstractNumId w:val="17"/>
  </w:num>
  <w:num w:numId="22">
    <w:abstractNumId w:val="0"/>
  </w:num>
  <w:num w:numId="23">
    <w:abstractNumId w:val="24"/>
  </w:num>
  <w:num w:numId="24">
    <w:abstractNumId w:val="6"/>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482493"/>
    <w:rsid w:val="065B3BFA"/>
    <w:rsid w:val="077D4575"/>
    <w:rsid w:val="0E587E6A"/>
    <w:rsid w:val="123764E2"/>
    <w:rsid w:val="1778050E"/>
    <w:rsid w:val="1A407449"/>
    <w:rsid w:val="1B474D7C"/>
    <w:rsid w:val="209C5AD2"/>
    <w:rsid w:val="2A1813BB"/>
    <w:rsid w:val="2A954FE9"/>
    <w:rsid w:val="2D8D2C87"/>
    <w:rsid w:val="35C8614C"/>
    <w:rsid w:val="3A8707D8"/>
    <w:rsid w:val="3C482493"/>
    <w:rsid w:val="3E4758DE"/>
    <w:rsid w:val="45F02BE0"/>
    <w:rsid w:val="4CDA75D1"/>
    <w:rsid w:val="4E134968"/>
    <w:rsid w:val="5218166D"/>
    <w:rsid w:val="52EC7319"/>
    <w:rsid w:val="5C224533"/>
    <w:rsid w:val="609F1B91"/>
    <w:rsid w:val="722F43CE"/>
    <w:rsid w:val="7CF63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723" w:firstLineChars="200"/>
      <w:jc w:val="both"/>
    </w:pPr>
    <w:rPr>
      <w:rFonts w:ascii="Times New Roman" w:hAnsi="Times New Roman" w:eastAsia="宋体"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paragraph" w:styleId="8">
    <w:name w:val="List Paragraph"/>
    <w:basedOn w:val="1"/>
    <w:qFormat/>
    <w:uiPriority w:val="34"/>
    <w:pPr>
      <w:ind w:firstLine="420" w:firstLineChars="200"/>
    </w:pPr>
    <w:rPr>
      <w:rFonts w:ascii="Calibri" w:hAnsi="Calibri"/>
      <w:szCs w:val="22"/>
    </w:rPr>
  </w:style>
  <w:style w:type="paragraph" w:customStyle="1" w:styleId="9">
    <w:name w:val="body"/>
    <w:basedOn w:val="1"/>
    <w:qFormat/>
    <w:uiPriority w:val="0"/>
    <w:pPr>
      <w:widowControl/>
      <w:adjustRightInd w:val="0"/>
      <w:snapToGrid w:val="0"/>
      <w:spacing w:before="132" w:after="132" w:line="360" w:lineRule="auto"/>
      <w:ind w:firstLine="432"/>
      <w:jc w:val="left"/>
    </w:pPr>
    <w:rPr>
      <w:rFonts w:ascii="Cambria" w:hAnsi="Cambria" w:eastAsia="宋体"/>
      <w:sz w:val="24"/>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5621</Words>
  <Characters>6925</Characters>
  <Lines>0</Lines>
  <Paragraphs>0</Paragraphs>
  <TotalTime>0</TotalTime>
  <ScaleCrop>false</ScaleCrop>
  <LinksUpToDate>false</LinksUpToDate>
  <CharactersWithSpaces>7282</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2026-07-16T01:00:00Z</dcterms:created>
  <dc:creator>黄熙颖</dc:creator>
  <cp:lastModifiedBy>黄熙颖</cp:lastModifiedBy>
  <dcterms:modified xsi:type="dcterms:W3CDTF">2026-07-17T06:40:02Z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9A005591718C426A992B50A4DADF3ABC</vt:lpwstr>
  </property>
</Properties>
</file>